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38" w:rsidRP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  <w:u w:val="none"/>
        </w:rPr>
      </w:pPr>
    </w:p>
    <w:p w:rsid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746DFC" w:rsidRPr="00F17ADB" w:rsidRDefault="00B25ED8" w:rsidP="00746DFC">
      <w:pPr>
        <w:pStyle w:val="1-Baslk"/>
        <w:spacing w:line="240" w:lineRule="exact"/>
        <w:ind w:firstLine="5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19</w:t>
      </w:r>
      <w:r w:rsidR="00746DFC" w:rsidRPr="00F17AD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>01</w:t>
      </w:r>
      <w:r w:rsidR="00746DFC" w:rsidRPr="00F17ADB">
        <w:rPr>
          <w:rFonts w:asciiTheme="minorHAnsi" w:hAnsiTheme="minorHAnsi" w:cstheme="minorHAnsi"/>
          <w:sz w:val="18"/>
          <w:szCs w:val="18"/>
        </w:rPr>
        <w:t>/201</w:t>
      </w:r>
      <w:r>
        <w:rPr>
          <w:rFonts w:asciiTheme="minorHAnsi" w:hAnsiTheme="minorHAnsi" w:cstheme="minorHAnsi"/>
          <w:sz w:val="18"/>
          <w:szCs w:val="18"/>
        </w:rPr>
        <w:t>3</w:t>
      </w:r>
      <w:r w:rsidR="00746DFC" w:rsidRPr="00F17ADB">
        <w:rPr>
          <w:rFonts w:asciiTheme="minorHAnsi" w:hAnsiTheme="minorHAnsi" w:cstheme="minorHAnsi"/>
          <w:sz w:val="18"/>
          <w:szCs w:val="18"/>
        </w:rPr>
        <w:t xml:space="preserve"> tarih ve </w:t>
      </w:r>
      <w:r>
        <w:rPr>
          <w:rFonts w:asciiTheme="minorHAnsi" w:hAnsiTheme="minorHAnsi" w:cstheme="minorHAnsi"/>
          <w:sz w:val="18"/>
          <w:szCs w:val="18"/>
        </w:rPr>
        <w:t>28533</w:t>
      </w:r>
      <w:bookmarkStart w:id="0" w:name="_GoBack"/>
      <w:bookmarkEnd w:id="0"/>
      <w:r w:rsidR="00746DFC" w:rsidRPr="00F17ADB">
        <w:rPr>
          <w:rFonts w:asciiTheme="minorHAnsi" w:hAnsiTheme="minorHAnsi" w:cstheme="minorHAnsi"/>
          <w:sz w:val="18"/>
          <w:szCs w:val="18"/>
        </w:rPr>
        <w:t xml:space="preserve"> sayılı Resmi Gazete</w:t>
      </w:r>
    </w:p>
    <w:p w:rsidR="00746DFC" w:rsidRDefault="00746DFC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21017A" w:rsidRPr="00985188" w:rsidRDefault="0021017A" w:rsidP="0021017A">
      <w:pPr>
        <w:pStyle w:val="1-Baslk"/>
        <w:spacing w:line="240" w:lineRule="exact"/>
        <w:ind w:firstLine="566"/>
        <w:jc w:val="center"/>
        <w:rPr>
          <w:b/>
          <w:sz w:val="24"/>
          <w:szCs w:val="24"/>
          <w:u w:val="none"/>
        </w:rPr>
      </w:pPr>
      <w:r w:rsidRPr="00985188">
        <w:rPr>
          <w:b/>
          <w:sz w:val="24"/>
          <w:szCs w:val="24"/>
          <w:u w:val="none"/>
        </w:rPr>
        <w:t>Y</w:t>
      </w:r>
      <w:r w:rsidRPr="00985188">
        <w:rPr>
          <w:b/>
          <w:sz w:val="24"/>
          <w:szCs w:val="24"/>
          <w:u w:val="none"/>
        </w:rPr>
        <w:t>Ö</w:t>
      </w:r>
      <w:r w:rsidRPr="00985188">
        <w:rPr>
          <w:b/>
          <w:sz w:val="24"/>
          <w:szCs w:val="24"/>
          <w:u w:val="none"/>
        </w:rPr>
        <w:t>NETMEL</w:t>
      </w:r>
      <w:r w:rsidRPr="00985188">
        <w:rPr>
          <w:b/>
          <w:sz w:val="24"/>
          <w:szCs w:val="24"/>
          <w:u w:val="none"/>
        </w:rPr>
        <w:t>İ</w:t>
      </w:r>
      <w:r w:rsidRPr="00985188">
        <w:rPr>
          <w:b/>
          <w:sz w:val="24"/>
          <w:szCs w:val="24"/>
          <w:u w:val="none"/>
        </w:rPr>
        <w:t>K</w:t>
      </w:r>
    </w:p>
    <w:p w:rsidR="00B25ED8" w:rsidRDefault="00B25ED8" w:rsidP="00B25ED8">
      <w:pPr>
        <w:tabs>
          <w:tab w:val="left" w:pos="566"/>
        </w:tabs>
        <w:spacing w:line="240" w:lineRule="exact"/>
        <w:ind w:firstLine="566"/>
        <w:rPr>
          <w:rFonts w:eastAsia="ヒラギノ明朝 Pro W3" w:hAnsi="Times"/>
          <w:sz w:val="18"/>
          <w:szCs w:val="18"/>
          <w:u w:val="single"/>
          <w:lang w:eastAsia="en-US"/>
        </w:rPr>
      </w:pP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rPr>
          <w:rFonts w:eastAsia="ヒラギノ明朝 Pro W3" w:hAnsi="Times"/>
          <w:sz w:val="18"/>
          <w:szCs w:val="18"/>
          <w:u w:val="single"/>
          <w:lang w:eastAsia="en-US"/>
        </w:rPr>
      </w:pPr>
      <w:r w:rsidRPr="00B25ED8">
        <w:rPr>
          <w:rFonts w:eastAsia="ヒラギノ明朝 Pro W3" w:hAnsi="Times"/>
          <w:sz w:val="18"/>
          <w:szCs w:val="18"/>
          <w:u w:val="single"/>
          <w:lang w:eastAsia="en-US"/>
        </w:rPr>
        <w:t>Adalet Bakanl</w:t>
      </w:r>
      <w:r w:rsidRPr="00B25ED8">
        <w:rPr>
          <w:rFonts w:eastAsia="ヒラギノ明朝 Pro W3" w:hAnsi="Times"/>
          <w:sz w:val="18"/>
          <w:szCs w:val="18"/>
          <w:u w:val="single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u w:val="single"/>
          <w:lang w:eastAsia="en-US"/>
        </w:rPr>
        <w:t>ndan:</w:t>
      </w:r>
    </w:p>
    <w:p w:rsidR="00B25ED8" w:rsidRPr="00B25ED8" w:rsidRDefault="00B25ED8" w:rsidP="00B25ED8">
      <w:pPr>
        <w:spacing w:before="56" w:after="22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ELEKTRON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K TEBL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GAT Y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NETMEL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İĞİ</w:t>
      </w:r>
    </w:p>
    <w:p w:rsidR="00B25ED8" w:rsidRPr="00B25ED8" w:rsidRDefault="00B25ED8" w:rsidP="00B25ED8">
      <w:pPr>
        <w:spacing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B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B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</w:t>
      </w:r>
    </w:p>
    <w:p w:rsidR="00B25ED8" w:rsidRPr="00B25ED8" w:rsidRDefault="00B25ED8" w:rsidP="00B25ED8">
      <w:pPr>
        <w:spacing w:after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Ama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, Kapsam, Dayanak, Tan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mlar ve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lkeler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Ama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ve kapsam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 amac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; elektronik ortamda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lacak tebligatlara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usul ve esaslar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d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zenlemektir.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(2)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netmelik,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kaza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merciler,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10/12/2003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tarihli ve 5018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Kamu Mal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netimi ve Kontrol Kanununa ekli (I)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cetvelde yer alan genel b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 kapsam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ndaki kamu idareleri, (II)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cetvelde yer alan 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zel b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eli idareler, (III)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cetvelde yer alan d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zenleyici ve denetleyici kurumlar, (IV)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cetvelde yer alan sosyal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venlik kurumlar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ile il 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zel idareleri, belediyeler, k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y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km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ahsiyetleri, barolar ve noterler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Posta ve Telgraf Te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kilat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Genel M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d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rl</w:t>
      </w:r>
      <w:r w:rsidRPr="00B25ED8">
        <w:rPr>
          <w:rFonts w:eastAsia="ヒラギノ明朝 Pro W3" w:hAnsi="Times"/>
          <w:sz w:val="18"/>
          <w:szCs w:val="18"/>
          <w:lang w:eastAsia="en-US"/>
        </w:rPr>
        <w:t>üğü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vas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lacak elektronik tebligatlar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kapsar.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Dayanak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2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netmelik,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11/2/1959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tarihli ve 7201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Tebligat Kanununun 7/a maddesine dayan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larak haz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rlanm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Tan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mlar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3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netmelikte ge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en;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a) Elektronik tebligat: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netmelik kapsam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uygun olarak elektronik ortamda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lan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b) Elektronik tebligat adresi: Muhatap ve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karan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merciye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ait olan elektronik tebligata elveri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li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adresini,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c) Elektronik tebligat hizmeti: Bili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 sistemleri vas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 elektronik tebligat adresine iletilmek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zere,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nderilmesini ve bu iletinin muhataba elektronik ortamda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delillendirilerek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tesliminin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hizmetini,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) Elektronik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: Tebli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edilecek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erik veya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ekli dok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manlar ile tebli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gerekli muhatap bilgilerinden olu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an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venli elektronik imza ile imzalanm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halini,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d)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venli elektronik imza: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15/1/2004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tarihli ve 5070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mza Kanununun 4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maddesinde tan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mlanan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venli elektronik imzay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e)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: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f)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dare: Posta ve Telgraf Te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kilat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Genel M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d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rl</w:t>
      </w:r>
      <w:r w:rsidRPr="00B25ED8">
        <w:rPr>
          <w:rFonts w:eastAsia="ヒラギノ明朝 Pro W3" w:hAnsi="Times"/>
          <w:sz w:val="18"/>
          <w:szCs w:val="18"/>
          <w:lang w:eastAsia="en-US"/>
        </w:rPr>
        <w:t>üğü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g)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 sertifikas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: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darenin veya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hizmetlerine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 verilerini imzalamak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kulland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sertifikay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) Kanun: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11/2/1959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tarihli ve 7201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Tebligat Kanununu,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h)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(KEP): Elektronik iletilerin,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nderimi ve teslimat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da d</w:t>
      </w:r>
      <w:r w:rsidRPr="00B25ED8">
        <w:rPr>
          <w:rFonts w:eastAsia="ヒラギノ明朝 Pro W3" w:hAnsi="Times"/>
          <w:sz w:val="18"/>
          <w:szCs w:val="18"/>
          <w:lang w:eastAsia="en-US"/>
        </w:rPr>
        <w:t>â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hil olmak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zere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olarak delil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layan, elektronik postan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 nitelikli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eklini,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) MERS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S: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mr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 ve Ticaret Bakanl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olu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turulan ve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netilen Merkezi Sicil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 Sistemini,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i) MERS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S No: MERS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S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verilen tekil numaray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j) Muhatap: Elektronik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alan ger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ek veya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zel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iyi,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k) Olay kayd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: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veya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elektronik tebligat hizmetinin verilmesi esnas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meydana gelen ve mevzuat gere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 kayd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tutulmas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zorunlu olan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 bili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 sistemi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l)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merci: Elektronik tebligat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ndermek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in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kendilerine elektronik tebligat adresi verilen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 1 inci maddesinin ikinci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nda belirtilen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kaza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merciler ile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kurum ve kurulu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m)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: 5070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Kanunun 3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maddesinde tan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mlanan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ifade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eder.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lkeler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4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 uygulanmas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a</w:t>
      </w:r>
      <w:r w:rsidRPr="00B25ED8">
        <w:rPr>
          <w:rFonts w:eastAsia="ヒラギノ明朝 Pro W3" w:hAnsi="Times"/>
          <w:sz w:val="18"/>
          <w:szCs w:val="18"/>
          <w:lang w:eastAsia="en-US"/>
        </w:rPr>
        <w:t>ğı</w:t>
      </w:r>
      <w:r w:rsidRPr="00B25ED8">
        <w:rPr>
          <w:rFonts w:eastAsia="ヒラギノ明朝 Pro W3" w:hAnsi="Times"/>
          <w:sz w:val="18"/>
          <w:szCs w:val="18"/>
          <w:lang w:eastAsia="en-US"/>
        </w:rPr>
        <w:t>daki ilkeler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z 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ne al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r: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a) Bilgi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venli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inin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b)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isel verilerin korunmas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c) Birlikte 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al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>abilirlik.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) Hizmet kalitesinin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.</w:t>
      </w:r>
    </w:p>
    <w:p w:rsid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d) Uluslararas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standartlar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.</w:t>
      </w:r>
    </w:p>
    <w:p w:rsidR="00B25ED8" w:rsidRPr="00B25ED8" w:rsidRDefault="00B25ED8" w:rsidP="00B25ED8">
      <w:pPr>
        <w:spacing w:after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Elektronik Tebligatla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lgili Genel H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mler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lastRenderedPageBreak/>
        <w:t>Elektronik tebligat hizmeti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5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Elektronik ortamda tebligat yapmaya yetkili k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dare, elektronik tebligat hizmetini yerine getirir.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Elektronik tebligat adresi edinme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6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merciler, elektronik tebligat adresi almak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in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dareye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vurur.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lan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vuruda, elektronik tebligat adresinin hangi birim ve personel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laca</w:t>
      </w:r>
      <w:r w:rsidRPr="00B25ED8">
        <w:rPr>
          <w:rFonts w:eastAsia="ヒラギノ明朝 Pro W3" w:hAnsi="Times"/>
          <w:sz w:val="18"/>
          <w:szCs w:val="18"/>
          <w:lang w:eastAsia="en-US"/>
        </w:rPr>
        <w:t>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da belirtilir.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(2)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merciin merkez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da bir bili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 sistemine sahip olmas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lemlerini elektronik ortamda yapmas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ve talebi halinde, merci b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nyesinde bulunan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 birimler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tek bir elektronik tebligat adresi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 Elektronik tebligat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nderme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lemi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karan merciin sistemi ile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darenin sistemi 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lacak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entegrasyonla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(3) Elektronik tebligat hizmetinden yararlanacak muhatap, elektronik tebligata elveri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li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adresi edinir.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(4) Ger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ek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 muhataplar,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venli elektronik imza vas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elektronik tebligat adresi almak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lara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 yapabilir.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(5) Muhataplara ait elektronik tebligat adresleri ve bu adreslere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de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iklikler,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rkiye Cumhuriyeti kimlik numaras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veya MERS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S numaras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tirilmi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ekilde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 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ger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ekle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tirilecek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entegrasyon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kapsam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nda, tebligat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karmaya yetkili mercilerin ve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imine a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 bir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ekilde elektronik tebligat hizmeti alanlar listesinde tutulur. Elektronik tebligat hizmetinden iste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 ba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olarak yararlananlar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n, bu listede yer almalar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muvafakatlerine ba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d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Elektronik tebligat hizmetinden yararlanma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7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Anonim,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limited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ve sermayesi paylara b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nm</w:t>
      </w:r>
      <w:r w:rsidRPr="00B25ED8">
        <w:rPr>
          <w:rFonts w:eastAsia="ヒラギノ明朝 Pro W3" w:hAnsi="Times"/>
          <w:sz w:val="18"/>
          <w:szCs w:val="18"/>
          <w:lang w:eastAsia="en-US"/>
        </w:rPr>
        <w:t>üş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komandit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irketlere, elektronik yolla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zorunludur. Ger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ek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 ve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zel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 elektronik tebligattan iste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 ba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olarak yararlan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(2) Kendilerine yaln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zca elektronik yolla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zorunlu olan muhataplar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n, tebligat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karmaya yetkili merciler nezdindeki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lemlerinde elektronik tebligat adreslerini bildirmeleri zorunludur.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(3) Kendilerine zorunlu olarak elektronik yolla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gereken muhataplara, elektronik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zorunlu bir sebeple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lamamas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h</w:t>
      </w:r>
      <w:r w:rsidRPr="00B25ED8">
        <w:rPr>
          <w:rFonts w:eastAsia="ヒラギノ明朝 Pro W3" w:hAnsi="Times"/>
          <w:sz w:val="18"/>
          <w:szCs w:val="18"/>
          <w:lang w:eastAsia="en-US"/>
        </w:rPr>
        <w:t>â</w:t>
      </w:r>
      <w:r w:rsidRPr="00B25ED8">
        <w:rPr>
          <w:rFonts w:eastAsia="ヒラギノ明朝 Pro W3" w:hAnsi="Times"/>
          <w:sz w:val="18"/>
          <w:szCs w:val="18"/>
          <w:lang w:eastAsia="en-US"/>
        </w:rPr>
        <w:t>linde, Kanunda belirtilen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usullerle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 Bu tebligatta ayr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ca, m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teakip tebligatlar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elektronik ortamda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laca</w:t>
      </w:r>
      <w:r w:rsidRPr="00B25ED8">
        <w:rPr>
          <w:rFonts w:eastAsia="ヒラギノ明朝 Pro W3" w:hAnsi="Times"/>
          <w:sz w:val="18"/>
          <w:szCs w:val="18"/>
          <w:lang w:eastAsia="en-US"/>
        </w:rPr>
        <w:t>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bildirilir.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(4) Kendilerine elektronik yolla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iste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 ba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olan muhataplar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n, elektronik yolla tebligat almak istemeleri halinde, tebligat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karmaya yetkili merciler nezdindeki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lemlerinde elektronik tebligat adresini bildirmeleri gerekir. Bu muhataplar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n, tebli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karan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merciye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bildirdi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 adresin elektronik tebligata elveri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li olmamas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halinde, bunlara, Kanunda belirtilen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usullerle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 Bu durumda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nderilecek tebligata,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bildirmi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oldu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u adresin, elektronik tebligata elveri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li olmad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kin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erh d</w:t>
      </w:r>
      <w:r w:rsidRPr="00B25ED8">
        <w:rPr>
          <w:rFonts w:eastAsia="ヒラギノ明朝 Pro W3" w:hAnsi="Times"/>
          <w:sz w:val="18"/>
          <w:szCs w:val="18"/>
          <w:lang w:eastAsia="en-US"/>
        </w:rPr>
        <w:t>üşü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Tebligat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karan merci taraf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ndan elektronik tebligat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 g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nderilmesi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8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merci, elektronik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verilen elektronik tebligat adresi arac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yla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dareye iletir.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dare taraf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ndan elektronik tebligat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 al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nmas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ve muhataba iletilmesi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9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Kendisine elektronik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an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dare, bu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kilendirerek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elektronik tebligat adresine; muhatap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bir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dan elektronik tebligat adresi alm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ise, bu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sunucusuna iletir. Kendisine elektronik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an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da bu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kilendirerek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elektronik tebligat adresine iletir.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(2)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bilgisini ve mesaj 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zetini muhataba iletmez, sisteminde tutar.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(3) Elektronik yolla tebligat,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elektronik tebligat adresine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tarihi izleyen be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inci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 sonunda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(4)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adresine elektronik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iletilip iletilmedi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ine ve gecikme olu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mu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sa bu gecikmeye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tlar da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 s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re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lerin olay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tutar, bu bilgileri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darenin sistemi vas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karan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merciye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derhal bildirir.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(5) Olay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nde en az bir defa olmak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zere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eklenerek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venli elektronik imzayla imzalan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 ve 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ilebilir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ekilde ar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ivlerde otuz 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 s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reyle saklan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(6)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talep halinde elektronik tebligata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delil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yetkili mercilere elektronik ortamda sunmakla ve bu ama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la olu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turaca</w:t>
      </w:r>
      <w:r w:rsidRPr="00B25ED8">
        <w:rPr>
          <w:rFonts w:eastAsia="ヒラギノ明朝 Pro W3" w:hAnsi="Times"/>
          <w:sz w:val="18"/>
          <w:szCs w:val="18"/>
          <w:lang w:eastAsia="en-US"/>
        </w:rPr>
        <w:t>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sistemi haz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 tutmakla y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d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Muhatab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 di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er usullerle bilgilendirilmesi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10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(1) Muhatap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ya ileti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bir elektronik posta adresi bildirilmi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se, elektronik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anda bu adrese, bilgilendirme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(2) Muhatap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ya ileti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k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sa mesaj alma 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zelli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 olan telefon numaras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bildirilmi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se, talep halinde ve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creti muhataba ait olmak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zere bu telefon numaras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elektronik tebligat bilgilendirme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sz w:val="18"/>
          <w:szCs w:val="18"/>
        </w:rPr>
        <w:t>(3) Bu madde kapsamındaki bilgilendirmelerin herhangi bir nedenle yapılamamış olması, tebligat süresini ve</w:t>
      </w:r>
    </w:p>
    <w:p w:rsidR="00B25ED8" w:rsidRDefault="00B25ED8" w:rsidP="00B25ED8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</w:p>
    <w:p w:rsidR="00B25ED8" w:rsidRDefault="00B25ED8" w:rsidP="00B25ED8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</w:p>
    <w:p w:rsidR="00B25ED8" w:rsidRDefault="00B25ED8" w:rsidP="00B25ED8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lastRenderedPageBreak/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B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</w:t>
      </w:r>
    </w:p>
    <w:p w:rsidR="00B25ED8" w:rsidRPr="00B25ED8" w:rsidRDefault="00B25ED8" w:rsidP="00B25ED8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ge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erlili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ini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etkilemez,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da ikinci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 gere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ince muhataptan alaca</w:t>
      </w:r>
      <w:r w:rsidRPr="00B25ED8">
        <w:rPr>
          <w:rFonts w:eastAsia="ヒラギノ明朝 Pro W3" w:hAnsi="Times"/>
          <w:sz w:val="18"/>
          <w:szCs w:val="18"/>
          <w:lang w:eastAsia="en-US"/>
        </w:rPr>
        <w:t>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cretin iadesi d</w:t>
      </w:r>
      <w:r w:rsidRPr="00B25ED8">
        <w:rPr>
          <w:rFonts w:eastAsia="ヒラギノ明朝 Pro W3" w:hAnsi="Times"/>
          <w:sz w:val="18"/>
          <w:szCs w:val="18"/>
          <w:lang w:eastAsia="en-US"/>
        </w:rPr>
        <w:t>ışı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bu madde kapsam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herhangi bir sorumlulu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unu gerektirmez.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(4)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bu madde kapsam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bilgilendirilmesine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olay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tutulur.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Hizmet sa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lar taraf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ndan kullan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lacak i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lem sertifikas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nda bulunmas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gerekli hususlar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11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 sertifikas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nda,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ya ait bilgiler ve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ad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 yapmaya kimin yetkili oldu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u hususuna yer verilir.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Muhatab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 elektronik tebligat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alma usul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12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Muhatap elektronik tebligat hesab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na,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venli elektronik imzas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kullanarak veya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ndan verilen parola ve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ifre ile birlikte telefonuna k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sa mesajla gelen tek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ifre vas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(2)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 elektronik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sadece bu tebli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 almaya yetkili olan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iye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rmay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garanti eder. Tebli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 almaya yetkili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inin, kimlik do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rulamas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(3) Vekile veya kanuni temsilciye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lacak elektronik tebligatlarda, Kanun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mlerine uygun olarak ikinci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 uyar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nca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Elektronik tebligat hizmetinin kullan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13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ste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 ba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olarak elektronik tebligat hizmetinden yararlanan muhataplar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nden elektronik tebligat hizmetinin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nda,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25/8/2011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tarihli ve 28036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Resm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Gazete</w:t>
      </w:r>
      <w:r w:rsidRPr="00B25ED8">
        <w:rPr>
          <w:rFonts w:eastAsia="ヒラギノ明朝 Pro W3" w:hAnsi="Times"/>
          <w:sz w:val="18"/>
          <w:szCs w:val="18"/>
          <w:lang w:eastAsia="en-US"/>
        </w:rPr>
        <w:t>’</w:t>
      </w:r>
      <w:r w:rsidRPr="00B25ED8">
        <w:rPr>
          <w:rFonts w:eastAsia="ヒラギノ明朝 Pro W3" w:hAnsi="Times"/>
          <w:sz w:val="18"/>
          <w:szCs w:val="18"/>
          <w:lang w:eastAsia="en-US"/>
        </w:rPr>
        <w:t>de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yay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mlanan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Sistemine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Usul ve Esaslar Hakk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hesab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 uygulan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(2) Kamu kurum ve kurulu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tebligat alma hizmetinin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vurusunu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dareye yaz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olarak iletirler.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lan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vuruda, elektronik tebligat adresinin hangi birim ad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ve hangi yetkili personel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ld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da belirtilir.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(3) Ger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ek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in, hizmetin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vurusu elektronik imza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larak elektronik ortamda da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labilir.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(4)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lan elektronik tebligat adresleri, elektronik tebligat hizmeti alanlar listesinden derhal silinir ve elektronik tebligat adresinin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ld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an,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 alt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al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(5)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lan elektronik tebligat adresine tebligat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nderimi ve al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engellenir ancak </w:t>
      </w:r>
      <w:r w:rsidRPr="00B25ED8">
        <w:rPr>
          <w:rFonts w:eastAsia="ヒラギノ明朝 Pro W3" w:hAnsi="Times"/>
          <w:sz w:val="18"/>
          <w:szCs w:val="18"/>
          <w:lang w:eastAsia="en-US"/>
        </w:rPr>
        <w:t>üç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ay s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reyle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imine a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 tutulur.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(6)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 elektronik imza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larak hizmetin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vurusu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ld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hallerde derhal, fiziki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vurularda be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inde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elektronik tebligat adresine elektronik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nderilmesini engeller.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(7) Elektronik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zorunlu olan muhataplar,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de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tirebilirler, ancak elektronik tebligat hizmetinin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vuruda bulunamazlar.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(8) 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m, ceza infaz kurumuna girme, askerlik hizmeti gibi sebeplerle elektronik tebligat hizmetinden yararlanma imkan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ortadan kalkm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ancak tebligat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karmaya yetkili merciler nezdindeki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lemlerinde elektronik tebligat adresini bildirmi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olan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n, elektronik tebligat adreslerinin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veya ask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ya al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lemi ilgili kurumlar ile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darenin sistemi 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lanacak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entegrasyon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er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evesinde otomatik olarak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labilir.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zel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in sona ermesi ve benzeri sebeplerle elektronik tebligat hizmetinden yararlanma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imkan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ortadan kalkm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olan 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zel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n, elektronik tebligat adresinin kullan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ma kapat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konusunda da bu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 uygulan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Default="00B25ED8" w:rsidP="00B25ED8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</w:p>
    <w:p w:rsidR="00B25ED8" w:rsidRPr="00B25ED8" w:rsidRDefault="00B25ED8" w:rsidP="00B25ED8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ÜÇÜ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B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</w:t>
      </w:r>
    </w:p>
    <w:p w:rsidR="00B25ED8" w:rsidRPr="00B25ED8" w:rsidRDefault="00B25ED8" w:rsidP="00B25ED8">
      <w:pPr>
        <w:spacing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Elektronik Tebligat Hizmetiyle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lgili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darenin ve Di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lar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 G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rev,</w:t>
      </w:r>
    </w:p>
    <w:p w:rsidR="00B25ED8" w:rsidRPr="00B25ED8" w:rsidRDefault="00B25ED8" w:rsidP="00B25ED8">
      <w:pPr>
        <w:spacing w:after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Yetki ve Sorumluluklar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ı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Elektronik tebligat hizmetiyle ilgili g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rev, yetki ve sorumluluklar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14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dare, Kanunun elektronik tebligata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mlerine ve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 uygun olarak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merciler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iletilen elektronik tebligatlar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sistemi vas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muhataba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r. Ancak, muhatap elektronik tebligat adresini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d</w:t>
      </w:r>
      <w:r w:rsidRPr="00B25ED8">
        <w:rPr>
          <w:rFonts w:eastAsia="ヒラギノ明朝 Pro W3" w:hAnsi="Times"/>
          <w:sz w:val="18"/>
          <w:szCs w:val="18"/>
          <w:lang w:eastAsia="en-US"/>
        </w:rPr>
        <w:t>ışı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bir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dan alm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ise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darenin sorumlulu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u, kendine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an elektronik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zaman damgas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kilendirerek ilgili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sunucusuna iletti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 anda sona erer.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(2)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elektronik tebligat hizmetine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olay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mevzuatta belirlenen s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reler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inde saklamakla y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d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(3) Mevzuatta yer alan istisnalar sakl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kalmak kayd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yla tebligat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eri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inin muhatap haricindeki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ilerce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lememesi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lar ile tebligat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karmaya yetkili merciler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gerekli tedbirler al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(4)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elektronik tebligat hizmetini y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tmek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in kendilerine bildirilen verileri, elektronik tebligat hizmeti haricinde herhangi bir maksatla kullanamaz ve </w:t>
      </w:r>
      <w:r w:rsidRPr="00B25ED8">
        <w:rPr>
          <w:rFonts w:eastAsia="ヒラギノ明朝 Pro W3" w:hAnsi="Times"/>
          <w:sz w:val="18"/>
          <w:szCs w:val="18"/>
          <w:lang w:eastAsia="en-US"/>
        </w:rPr>
        <w:t>üçü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ilerle payla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amaz.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bu verilerin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venli bir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ekilde saklanmas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m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nhas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ran sorumlu olup, mevzuat gere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ince saklanmas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ihtiya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kalmayan verileri imha eder.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lastRenderedPageBreak/>
        <w:t>(5) Elektronik tebligat hizmeti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lama s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zle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mesinin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, verilerin </w:t>
      </w:r>
      <w:r w:rsidRPr="00B25ED8">
        <w:rPr>
          <w:rFonts w:eastAsia="ヒラギノ明朝 Pro W3" w:hAnsi="Times"/>
          <w:sz w:val="18"/>
          <w:szCs w:val="18"/>
          <w:lang w:eastAsia="en-US"/>
        </w:rPr>
        <w:t>üçü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ilere nakline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za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stermesi 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art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ba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lanamaz. Elektronik ortamda tebli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edilen evrak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asl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veya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eri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inin </w:t>
      </w:r>
      <w:r w:rsidRPr="00B25ED8">
        <w:rPr>
          <w:rFonts w:eastAsia="ヒラギノ明朝 Pro W3" w:hAnsi="Times"/>
          <w:sz w:val="18"/>
          <w:szCs w:val="18"/>
          <w:lang w:eastAsia="en-US"/>
        </w:rPr>
        <w:t>üçü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ilere verilmesi konusunda anla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ma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lamaz.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(6)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elektronik tebligatlar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muhatab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elektronik tebligat adresine ula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rmak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zere teslim almak, istendi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inde saklama s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resi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inde 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ime haz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 halde bulundurmakla y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d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(7)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elektronik tebligat mesaj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, tebligat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çı</w:t>
      </w:r>
      <w:r w:rsidRPr="00B25ED8">
        <w:rPr>
          <w:rFonts w:eastAsia="ヒラギノ明朝 Pro W3" w:hAnsi="Times"/>
          <w:sz w:val="18"/>
          <w:szCs w:val="18"/>
          <w:lang w:eastAsia="en-US"/>
        </w:rPr>
        <w:t>karan merci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iletilmesi tarihinden bir g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 sonra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lamak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zere iki ay s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resince eri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ime haz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 tutar. Muhatap ile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aras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aksine bir s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zle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me yok ise bu s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renin sonunda elektronik tebligata konu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erik silinir.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(8) Elektronik tebligat hizmetinin yerine getirilmesi esnas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g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rev alan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ilerin sorumlulu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uyla ilgili olarak Kanun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 uygulan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 xml:space="preserve">(9)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 ve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hizmet sa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lay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c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lar, engelli ki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ilerin elektronik tebligat hizmetinden yararlanabilmeleri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m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 olan 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al</w:t>
      </w:r>
      <w:r w:rsidRPr="00B25ED8">
        <w:rPr>
          <w:rFonts w:eastAsia="ヒラギノ明朝 Pro W3" w:hAnsi="Times"/>
          <w:sz w:val="18"/>
          <w:szCs w:val="18"/>
          <w:lang w:eastAsia="en-US"/>
        </w:rPr>
        <w:t>ış</w:t>
      </w:r>
      <w:r w:rsidRPr="00B25ED8">
        <w:rPr>
          <w:rFonts w:eastAsia="ヒラギノ明朝 Pro W3" w:hAnsi="Times"/>
          <w:sz w:val="18"/>
          <w:szCs w:val="18"/>
          <w:lang w:eastAsia="en-US"/>
        </w:rPr>
        <w:t>malar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yapar.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sz w:val="18"/>
          <w:szCs w:val="18"/>
          <w:lang w:eastAsia="en-US"/>
        </w:rPr>
        <w:t>(10) Kendisine zorunlu olarak elektronik yolla tebligat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gereken ancak elektronik tebligat adresi edinmeyen muhataplar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n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MERS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S</w:t>
      </w:r>
      <w:r w:rsidRPr="00B25ED8">
        <w:rPr>
          <w:rFonts w:eastAsia="ヒラギノ明朝 Pro W3" w:hAnsi="Times"/>
          <w:sz w:val="18"/>
          <w:szCs w:val="18"/>
          <w:lang w:eastAsia="en-US"/>
        </w:rPr>
        <w:t>’</w:t>
      </w:r>
      <w:r w:rsidRPr="00B25ED8">
        <w:rPr>
          <w:rFonts w:eastAsia="ヒラギノ明朝 Pro W3" w:hAnsi="Times"/>
          <w:sz w:val="18"/>
          <w:szCs w:val="18"/>
          <w:lang w:eastAsia="en-US"/>
        </w:rPr>
        <w:t>te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olan tebligat adreslerine, elektronik tebligat adresi edinmeleri i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in ba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vuruda bulunmalar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konusunda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MERS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S</w:t>
      </w:r>
      <w:r w:rsidRPr="00B25ED8">
        <w:rPr>
          <w:rFonts w:eastAsia="ヒラギノ明朝 Pro W3" w:hAnsi="Times"/>
          <w:sz w:val="18"/>
          <w:szCs w:val="18"/>
          <w:lang w:eastAsia="en-US"/>
        </w:rPr>
        <w:t>’</w:t>
      </w:r>
      <w:r w:rsidRPr="00B25ED8">
        <w:rPr>
          <w:rFonts w:eastAsia="ヒラギノ明朝 Pro W3" w:hAnsi="Times"/>
          <w:sz w:val="18"/>
          <w:szCs w:val="18"/>
          <w:lang w:eastAsia="en-US"/>
        </w:rPr>
        <w:t>ten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sorumlu kurum taraf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ndan bildirim yap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Elektronik tebligat hizmetlerinin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cretlendirilmesi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15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dare,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netmelikte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lan hizmetlerin kar</w:t>
      </w:r>
      <w:r w:rsidRPr="00B25ED8">
        <w:rPr>
          <w:rFonts w:eastAsia="ヒラギノ明朝 Pro W3" w:hAnsi="Times"/>
          <w:sz w:val="18"/>
          <w:szCs w:val="18"/>
          <w:lang w:eastAsia="en-US"/>
        </w:rPr>
        <w:t>şı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ığı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alaca</w:t>
      </w:r>
      <w:r w:rsidRPr="00B25ED8">
        <w:rPr>
          <w:rFonts w:eastAsia="ヒラギノ明朝 Pro W3" w:hAnsi="Times"/>
          <w:sz w:val="18"/>
          <w:szCs w:val="18"/>
          <w:lang w:eastAsia="en-US"/>
        </w:rPr>
        <w:t>ğı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bedele ili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kin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cret tarifesini Kanun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mleri 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er</w:t>
      </w:r>
      <w:r w:rsidRPr="00B25ED8">
        <w:rPr>
          <w:rFonts w:eastAsia="ヒラギノ明朝 Pro W3" w:hAnsi="Times"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sz w:val="18"/>
          <w:szCs w:val="18"/>
          <w:lang w:eastAsia="en-US"/>
        </w:rPr>
        <w:t>evesinde belirleyerek resm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internet sayfas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yay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mlar.</w:t>
      </w:r>
    </w:p>
    <w:p w:rsidR="00B25ED8" w:rsidRDefault="00B25ED8" w:rsidP="00B25ED8">
      <w:pPr>
        <w:spacing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</w:p>
    <w:p w:rsidR="00B25ED8" w:rsidRPr="00B25ED8" w:rsidRDefault="00B25ED8" w:rsidP="00B25ED8">
      <w:pPr>
        <w:spacing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D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RD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 B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</w:t>
      </w:r>
    </w:p>
    <w:p w:rsidR="00B25ED8" w:rsidRPr="00B25ED8" w:rsidRDefault="00B25ED8" w:rsidP="00B25ED8">
      <w:pPr>
        <w:spacing w:after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Ç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e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itli ve Son H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mler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Uygulanacak h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mler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16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netmelikte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 bulunmayan hallerde niteli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ine uygun d</w:t>
      </w:r>
      <w:r w:rsidRPr="00B25ED8">
        <w:rPr>
          <w:rFonts w:eastAsia="ヒラギノ明朝 Pro W3" w:hAnsi="Times"/>
          <w:sz w:val="18"/>
          <w:szCs w:val="18"/>
          <w:lang w:eastAsia="en-US"/>
        </w:rPr>
        <w:t>üş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üğü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çü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de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25/1/2012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tarihli ve 28184 say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Resm</w:t>
      </w:r>
      <w:r w:rsidRPr="00B25ED8">
        <w:rPr>
          <w:rFonts w:eastAsia="ヒラギノ明朝 Pro W3" w:hAnsi="Times"/>
          <w:sz w:val="18"/>
          <w:szCs w:val="18"/>
          <w:lang w:eastAsia="en-US"/>
        </w:rPr>
        <w:t>î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Gazete</w:t>
      </w:r>
      <w:r w:rsidRPr="00B25ED8">
        <w:rPr>
          <w:rFonts w:eastAsia="ヒラギノ明朝 Pro W3" w:hAnsi="Times"/>
          <w:sz w:val="18"/>
          <w:szCs w:val="18"/>
          <w:lang w:eastAsia="en-US"/>
        </w:rPr>
        <w:t>’</w:t>
      </w:r>
      <w:r w:rsidRPr="00B25ED8">
        <w:rPr>
          <w:rFonts w:eastAsia="ヒラギノ明朝 Pro W3" w:hAnsi="Times"/>
          <w:sz w:val="18"/>
          <w:szCs w:val="18"/>
          <w:lang w:eastAsia="en-US"/>
        </w:rPr>
        <w:t>de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yay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mlanan Tebligat Kanununun Uygulanmas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na Dair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netmelik ile Kay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tl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Elektronik Posta Sistemine </w:t>
      </w:r>
      <w:r w:rsidRPr="00B25ED8">
        <w:rPr>
          <w:rFonts w:eastAsia="ヒラギノ明朝 Pro W3" w:hAnsi="Times"/>
          <w:sz w:val="18"/>
          <w:szCs w:val="18"/>
          <w:lang w:eastAsia="en-US"/>
        </w:rPr>
        <w:t>İ</w:t>
      </w:r>
      <w:r w:rsidRPr="00B25ED8">
        <w:rPr>
          <w:rFonts w:eastAsia="ヒラギノ明朝 Pro W3" w:hAnsi="Times"/>
          <w:sz w:val="18"/>
          <w:szCs w:val="18"/>
          <w:lang w:eastAsia="en-US"/>
        </w:rPr>
        <w:t>li</w:t>
      </w:r>
      <w:r w:rsidRPr="00B25ED8">
        <w:rPr>
          <w:rFonts w:eastAsia="ヒラギノ明朝 Pro W3" w:hAnsi="Times"/>
          <w:sz w:val="18"/>
          <w:szCs w:val="18"/>
          <w:lang w:eastAsia="en-US"/>
        </w:rPr>
        <w:t>ş</w:t>
      </w:r>
      <w:r w:rsidRPr="00B25ED8">
        <w:rPr>
          <w:rFonts w:eastAsia="ヒラギノ明朝 Pro W3" w:hAnsi="Times"/>
          <w:sz w:val="18"/>
          <w:szCs w:val="18"/>
          <w:lang w:eastAsia="en-US"/>
        </w:rPr>
        <w:t>kin Usul ve Esaslar Hakk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nda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netmelik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 uygulan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Y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rl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k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17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in 7 </w:t>
      </w:r>
      <w:proofErr w:type="spellStart"/>
      <w:r w:rsidRPr="00B25ED8">
        <w:rPr>
          <w:rFonts w:eastAsia="ヒラギノ明朝 Pro W3" w:hAnsi="Times"/>
          <w:sz w:val="18"/>
          <w:szCs w:val="18"/>
          <w:lang w:eastAsia="en-US"/>
        </w:rPr>
        <w:t>nci</w:t>
      </w:r>
      <w:proofErr w:type="spell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maddesinin birinci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n birinci 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mlesi, ikinci ve </w:t>
      </w:r>
      <w:r w:rsidRPr="00B25ED8">
        <w:rPr>
          <w:rFonts w:eastAsia="ヒラギノ明朝 Pro W3" w:hAnsi="Times"/>
          <w:sz w:val="18"/>
          <w:szCs w:val="18"/>
          <w:lang w:eastAsia="en-US"/>
        </w:rPr>
        <w:t>üçü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ile 13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maddesinin yedinci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ve 14 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nc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maddesinin onuncu f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kras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</w:t>
      </w:r>
      <w:proofErr w:type="gramStart"/>
      <w:r w:rsidRPr="00B25ED8">
        <w:rPr>
          <w:rFonts w:eastAsia="ヒラギノ明朝 Pro W3" w:hAnsi="Times"/>
          <w:sz w:val="18"/>
          <w:szCs w:val="18"/>
          <w:lang w:eastAsia="en-US"/>
        </w:rPr>
        <w:t>19/1/2013</w:t>
      </w:r>
      <w:proofErr w:type="gramEnd"/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tarihinde, di</w:t>
      </w:r>
      <w:r w:rsidRPr="00B25ED8">
        <w:rPr>
          <w:rFonts w:eastAsia="ヒラギノ明朝 Pro W3" w:hAnsi="Times"/>
          <w:sz w:val="18"/>
          <w:szCs w:val="18"/>
          <w:lang w:eastAsia="en-US"/>
        </w:rPr>
        <w:t>ğ</w:t>
      </w:r>
      <w:r w:rsidRPr="00B25ED8">
        <w:rPr>
          <w:rFonts w:eastAsia="ヒラギノ明朝 Pro W3" w:hAnsi="Times"/>
          <w:sz w:val="18"/>
          <w:szCs w:val="18"/>
          <w:lang w:eastAsia="en-US"/>
        </w:rPr>
        <w:t>er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 yay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>m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tarihinde y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rl</w:t>
      </w:r>
      <w:r w:rsidRPr="00B25ED8">
        <w:rPr>
          <w:rFonts w:eastAsia="ヒラギノ明朝 Pro W3" w:hAnsi="Times"/>
          <w:sz w:val="18"/>
          <w:szCs w:val="18"/>
          <w:lang w:eastAsia="en-US"/>
        </w:rPr>
        <w:t>üğ</w:t>
      </w:r>
      <w:r w:rsidRPr="00B25ED8">
        <w:rPr>
          <w:rFonts w:eastAsia="ヒラギノ明朝 Pro W3" w:hAnsi="Times"/>
          <w:sz w:val="18"/>
          <w:szCs w:val="18"/>
          <w:lang w:eastAsia="en-US"/>
        </w:rPr>
        <w:t>e girer.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>Y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tme</w:t>
      </w:r>
    </w:p>
    <w:p w:rsidR="00B25ED8" w:rsidRPr="00B25ED8" w:rsidRDefault="00B25ED8" w:rsidP="00B25ED8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B25ED8">
        <w:rPr>
          <w:rFonts w:eastAsia="ヒラギノ明朝 Pro W3" w:hAnsi="Times"/>
          <w:b/>
          <w:sz w:val="18"/>
          <w:szCs w:val="18"/>
          <w:lang w:eastAsia="en-US"/>
        </w:rPr>
        <w:t xml:space="preserve">MADDE 18 </w:t>
      </w:r>
      <w:r w:rsidRPr="00B25ED8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(1) Bu Y</w:t>
      </w:r>
      <w:r w:rsidRPr="00B25ED8">
        <w:rPr>
          <w:rFonts w:eastAsia="ヒラギノ明朝 Pro W3" w:hAnsi="Times"/>
          <w:sz w:val="18"/>
          <w:szCs w:val="18"/>
          <w:lang w:eastAsia="en-US"/>
        </w:rPr>
        <w:t>ö</w:t>
      </w:r>
      <w:r w:rsidRPr="00B25ED8">
        <w:rPr>
          <w:rFonts w:eastAsia="ヒラギノ明朝 Pro W3" w:hAnsi="Times"/>
          <w:sz w:val="18"/>
          <w:szCs w:val="18"/>
          <w:lang w:eastAsia="en-US"/>
        </w:rPr>
        <w:t>netmelik h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k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mlerini Adalet Bakan</w:t>
      </w:r>
      <w:r w:rsidRPr="00B25ED8">
        <w:rPr>
          <w:rFonts w:eastAsia="ヒラギノ明朝 Pro W3" w:hAnsi="Times"/>
          <w:sz w:val="18"/>
          <w:szCs w:val="18"/>
          <w:lang w:eastAsia="en-US"/>
        </w:rPr>
        <w:t>ı</w:t>
      </w:r>
      <w:r w:rsidRPr="00B25ED8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t</w:t>
      </w:r>
      <w:r w:rsidRPr="00B25ED8">
        <w:rPr>
          <w:rFonts w:eastAsia="ヒラギノ明朝 Pro W3" w:hAnsi="Times"/>
          <w:sz w:val="18"/>
          <w:szCs w:val="18"/>
          <w:lang w:eastAsia="en-US"/>
        </w:rPr>
        <w:t>ü</w:t>
      </w:r>
      <w:r w:rsidRPr="00B25ED8">
        <w:rPr>
          <w:rFonts w:eastAsia="ヒラギノ明朝 Pro W3" w:hAnsi="Times"/>
          <w:sz w:val="18"/>
          <w:szCs w:val="18"/>
          <w:lang w:eastAsia="en-US"/>
        </w:rPr>
        <w:t>r.</w:t>
      </w:r>
    </w:p>
    <w:p w:rsidR="00985188" w:rsidRDefault="00985188" w:rsidP="00985188">
      <w:pPr>
        <w:spacing w:line="240" w:lineRule="atLeast"/>
        <w:ind w:firstLine="566"/>
        <w:jc w:val="both"/>
        <w:rPr>
          <w:sz w:val="18"/>
          <w:szCs w:val="18"/>
          <w:u w:val="single"/>
        </w:rPr>
      </w:pPr>
    </w:p>
    <w:sectPr w:rsidR="00985188" w:rsidSect="00F17AD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9C" w:rsidRDefault="007F299C" w:rsidP="00F17ADB">
      <w:r>
        <w:separator/>
      </w:r>
    </w:p>
  </w:endnote>
  <w:endnote w:type="continuationSeparator" w:id="0">
    <w:p w:rsidR="007F299C" w:rsidRDefault="007F299C" w:rsidP="00F1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9C" w:rsidRDefault="007F299C" w:rsidP="00F17ADB">
      <w:r>
        <w:separator/>
      </w:r>
    </w:p>
  </w:footnote>
  <w:footnote w:type="continuationSeparator" w:id="0">
    <w:p w:rsidR="007F299C" w:rsidRDefault="007F299C" w:rsidP="00F1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48A"/>
    <w:multiLevelType w:val="multilevel"/>
    <w:tmpl w:val="3C6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16F63"/>
    <w:multiLevelType w:val="hybridMultilevel"/>
    <w:tmpl w:val="A664BD7A"/>
    <w:lvl w:ilvl="0" w:tplc="A2EE0F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579A3"/>
    <w:multiLevelType w:val="multilevel"/>
    <w:tmpl w:val="6D6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B01F1"/>
    <w:multiLevelType w:val="multilevel"/>
    <w:tmpl w:val="5CB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A05AC"/>
    <w:multiLevelType w:val="multilevel"/>
    <w:tmpl w:val="8FBA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658D9"/>
    <w:multiLevelType w:val="multilevel"/>
    <w:tmpl w:val="876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70894"/>
    <w:multiLevelType w:val="multilevel"/>
    <w:tmpl w:val="89D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15"/>
    <w:rsid w:val="00014172"/>
    <w:rsid w:val="0021017A"/>
    <w:rsid w:val="002A2E38"/>
    <w:rsid w:val="00331F24"/>
    <w:rsid w:val="00342A65"/>
    <w:rsid w:val="00375043"/>
    <w:rsid w:val="003B61EE"/>
    <w:rsid w:val="004E36E1"/>
    <w:rsid w:val="005B2645"/>
    <w:rsid w:val="005E4D00"/>
    <w:rsid w:val="005E7363"/>
    <w:rsid w:val="007034B2"/>
    <w:rsid w:val="00746DFC"/>
    <w:rsid w:val="00796ABA"/>
    <w:rsid w:val="007F299C"/>
    <w:rsid w:val="00956238"/>
    <w:rsid w:val="00980866"/>
    <w:rsid w:val="00985188"/>
    <w:rsid w:val="009B3898"/>
    <w:rsid w:val="00AA056E"/>
    <w:rsid w:val="00B25ED8"/>
    <w:rsid w:val="00D91315"/>
    <w:rsid w:val="00DE09C6"/>
    <w:rsid w:val="00DE6CD4"/>
    <w:rsid w:val="00E0356F"/>
    <w:rsid w:val="00E921C3"/>
    <w:rsid w:val="00ED413C"/>
    <w:rsid w:val="00F17ADB"/>
    <w:rsid w:val="00FB498C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17AD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AD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F17ADB"/>
    <w:rPr>
      <w:vertAlign w:val="superscript"/>
    </w:rPr>
  </w:style>
  <w:style w:type="paragraph" w:customStyle="1" w:styleId="3-normalyaz0">
    <w:name w:val="3-normalyaz"/>
    <w:basedOn w:val="Normal"/>
    <w:rsid w:val="00ED413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ED413C"/>
  </w:style>
  <w:style w:type="character" w:customStyle="1" w:styleId="spelle">
    <w:name w:val="spelle"/>
    <w:basedOn w:val="VarsaylanParagrafYazTipi"/>
    <w:rsid w:val="00ED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17AD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AD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F17ADB"/>
    <w:rPr>
      <w:vertAlign w:val="superscript"/>
    </w:rPr>
  </w:style>
  <w:style w:type="paragraph" w:customStyle="1" w:styleId="3-normalyaz0">
    <w:name w:val="3-normalyaz"/>
    <w:basedOn w:val="Normal"/>
    <w:rsid w:val="00ED413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ED413C"/>
  </w:style>
  <w:style w:type="character" w:customStyle="1" w:styleId="spelle">
    <w:name w:val="spelle"/>
    <w:basedOn w:val="VarsaylanParagrafYazTipi"/>
    <w:rsid w:val="00ED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2017-11-14T10:28:00Z</dcterms:created>
  <dcterms:modified xsi:type="dcterms:W3CDTF">2017-11-14T10:28:00Z</dcterms:modified>
</cp:coreProperties>
</file>