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E38" w:rsidRPr="002A2E38" w:rsidRDefault="002A2E38" w:rsidP="00746DFC">
      <w:pPr>
        <w:pStyle w:val="1-Baslk"/>
        <w:spacing w:line="240" w:lineRule="exact"/>
        <w:ind w:firstLine="566"/>
        <w:rPr>
          <w:sz w:val="18"/>
          <w:szCs w:val="18"/>
          <w:u w:val="none"/>
        </w:rPr>
      </w:pPr>
    </w:p>
    <w:p w:rsidR="002A2E38" w:rsidRDefault="002A2E38" w:rsidP="00746DFC">
      <w:pPr>
        <w:pStyle w:val="1-Baslk"/>
        <w:spacing w:line="240" w:lineRule="exact"/>
        <w:ind w:firstLine="566"/>
        <w:rPr>
          <w:sz w:val="18"/>
          <w:szCs w:val="18"/>
        </w:rPr>
      </w:pPr>
    </w:p>
    <w:p w:rsidR="00746DFC" w:rsidRPr="00F17ADB" w:rsidRDefault="00712DD4" w:rsidP="00746DFC">
      <w:pPr>
        <w:pStyle w:val="1-Baslk"/>
        <w:spacing w:line="240" w:lineRule="exact"/>
        <w:ind w:firstLine="566"/>
        <w:rPr>
          <w:rFonts w:asciiTheme="minorHAnsi" w:hAnsiTheme="minorHAnsi" w:cstheme="minorHAnsi"/>
          <w:sz w:val="18"/>
          <w:szCs w:val="18"/>
        </w:rPr>
      </w:pPr>
      <w:proofErr w:type="gramStart"/>
      <w:r>
        <w:rPr>
          <w:rFonts w:asciiTheme="minorHAnsi" w:hAnsiTheme="minorHAnsi" w:cstheme="minorHAnsi"/>
          <w:sz w:val="18"/>
          <w:szCs w:val="18"/>
        </w:rPr>
        <w:t>28</w:t>
      </w:r>
      <w:r w:rsidR="00746DFC" w:rsidRPr="00F17ADB">
        <w:rPr>
          <w:rFonts w:asciiTheme="minorHAnsi" w:hAnsiTheme="minorHAnsi" w:cstheme="minorHAnsi"/>
          <w:sz w:val="18"/>
          <w:szCs w:val="18"/>
        </w:rPr>
        <w:t>/</w:t>
      </w:r>
      <w:r w:rsidR="005E7363">
        <w:rPr>
          <w:rFonts w:asciiTheme="minorHAnsi" w:hAnsiTheme="minorHAnsi" w:cstheme="minorHAnsi"/>
          <w:sz w:val="18"/>
          <w:szCs w:val="18"/>
        </w:rPr>
        <w:t>0</w:t>
      </w:r>
      <w:r>
        <w:rPr>
          <w:rFonts w:asciiTheme="minorHAnsi" w:hAnsiTheme="minorHAnsi" w:cstheme="minorHAnsi"/>
          <w:sz w:val="18"/>
          <w:szCs w:val="18"/>
        </w:rPr>
        <w:t>8</w:t>
      </w:r>
      <w:r w:rsidR="00746DFC" w:rsidRPr="00F17ADB">
        <w:rPr>
          <w:rFonts w:asciiTheme="minorHAnsi" w:hAnsiTheme="minorHAnsi" w:cstheme="minorHAnsi"/>
          <w:sz w:val="18"/>
          <w:szCs w:val="18"/>
        </w:rPr>
        <w:t>/201</w:t>
      </w:r>
      <w:r>
        <w:rPr>
          <w:rFonts w:asciiTheme="minorHAnsi" w:hAnsiTheme="minorHAnsi" w:cstheme="minorHAnsi"/>
          <w:sz w:val="18"/>
          <w:szCs w:val="18"/>
        </w:rPr>
        <w:t>2</w:t>
      </w:r>
      <w:proofErr w:type="gramEnd"/>
      <w:r w:rsidR="00746DFC" w:rsidRPr="00F17ADB">
        <w:rPr>
          <w:rFonts w:asciiTheme="minorHAnsi" w:hAnsiTheme="minorHAnsi" w:cstheme="minorHAnsi"/>
          <w:sz w:val="18"/>
          <w:szCs w:val="18"/>
        </w:rPr>
        <w:t xml:space="preserve"> tarih ve </w:t>
      </w:r>
      <w:r w:rsidR="00331F24">
        <w:rPr>
          <w:rFonts w:asciiTheme="minorHAnsi" w:hAnsiTheme="minorHAnsi" w:cstheme="minorHAnsi"/>
          <w:sz w:val="18"/>
          <w:szCs w:val="18"/>
        </w:rPr>
        <w:t>28</w:t>
      </w:r>
      <w:r>
        <w:rPr>
          <w:rFonts w:asciiTheme="minorHAnsi" w:hAnsiTheme="minorHAnsi" w:cstheme="minorHAnsi"/>
          <w:sz w:val="18"/>
          <w:szCs w:val="18"/>
        </w:rPr>
        <w:t>395</w:t>
      </w:r>
      <w:r w:rsidR="00746DFC" w:rsidRPr="00F17ADB">
        <w:rPr>
          <w:rFonts w:asciiTheme="minorHAnsi" w:hAnsiTheme="minorHAnsi" w:cstheme="minorHAnsi"/>
          <w:sz w:val="18"/>
          <w:szCs w:val="18"/>
        </w:rPr>
        <w:t xml:space="preserve"> sayılı Resmi Gazete</w:t>
      </w:r>
    </w:p>
    <w:p w:rsidR="00746DFC" w:rsidRDefault="00746DFC" w:rsidP="00746DFC">
      <w:pPr>
        <w:pStyle w:val="1-Baslk"/>
        <w:spacing w:line="240" w:lineRule="exact"/>
        <w:ind w:firstLine="566"/>
        <w:rPr>
          <w:sz w:val="18"/>
          <w:szCs w:val="18"/>
        </w:rPr>
      </w:pPr>
    </w:p>
    <w:p w:rsidR="000B7C11" w:rsidRPr="000B7C11" w:rsidRDefault="000B7C11" w:rsidP="000B7C11">
      <w:pPr>
        <w:tabs>
          <w:tab w:val="left" w:pos="566"/>
        </w:tabs>
        <w:spacing w:line="240" w:lineRule="exact"/>
        <w:ind w:firstLine="566"/>
        <w:rPr>
          <w:rFonts w:ascii="Calibri" w:eastAsia="ヒラギノ明朝Pro W3" w:hAnsi="Calibri" w:cs="Calibri"/>
          <w:sz w:val="20"/>
          <w:szCs w:val="20"/>
          <w:u w:val="single"/>
          <w:lang w:eastAsia="en-US"/>
        </w:rPr>
      </w:pPr>
      <w:bookmarkStart w:id="0" w:name="_GoBack"/>
      <w:bookmarkEnd w:id="0"/>
      <w:r w:rsidRPr="000B7C11">
        <w:rPr>
          <w:rFonts w:ascii="Calibri" w:eastAsia="ヒラギノ明朝Pro W3" w:hAnsi="Calibri" w:cs="Calibri"/>
          <w:sz w:val="20"/>
          <w:szCs w:val="20"/>
          <w:u w:val="single"/>
          <w:lang w:eastAsia="en-US"/>
        </w:rPr>
        <w:t>Gümrük ve Ticaret Bakanlığından:</w:t>
      </w:r>
    </w:p>
    <w:p w:rsidR="000B7C11" w:rsidRPr="000B7C11" w:rsidRDefault="000B7C11" w:rsidP="000B7C11">
      <w:pPr>
        <w:spacing w:before="56" w:line="240" w:lineRule="exact"/>
        <w:jc w:val="center"/>
        <w:rPr>
          <w:rFonts w:ascii="Calibri" w:eastAsia="ヒラギノ明朝Pro W3" w:hAnsi="Calibri" w:cs="Calibri"/>
          <w:b/>
          <w:sz w:val="28"/>
          <w:szCs w:val="28"/>
          <w:lang w:eastAsia="en-US"/>
        </w:rPr>
      </w:pPr>
      <w:r w:rsidRPr="000B7C11">
        <w:rPr>
          <w:rFonts w:ascii="Calibri" w:eastAsia="ヒラギノ明朝Pro W3" w:hAnsi="Calibri" w:cs="Calibri"/>
          <w:b/>
          <w:sz w:val="28"/>
          <w:szCs w:val="28"/>
          <w:lang w:eastAsia="en-US"/>
        </w:rPr>
        <w:t>ANONİM ŞİRKETLERDE ELEKTRONİK ORTAMDA YAPILACAK</w:t>
      </w:r>
    </w:p>
    <w:p w:rsidR="000B7C11" w:rsidRPr="000B7C11" w:rsidRDefault="000B7C11" w:rsidP="000B7C11">
      <w:pPr>
        <w:spacing w:after="283" w:line="240" w:lineRule="exact"/>
        <w:jc w:val="center"/>
        <w:rPr>
          <w:rFonts w:ascii="Calibri" w:eastAsia="ヒラギノ明朝Pro W3" w:hAnsi="Calibri" w:cs="Calibri"/>
          <w:b/>
          <w:sz w:val="28"/>
          <w:szCs w:val="28"/>
          <w:lang w:eastAsia="en-US"/>
        </w:rPr>
      </w:pPr>
      <w:r w:rsidRPr="000B7C11">
        <w:rPr>
          <w:rFonts w:ascii="Calibri" w:eastAsia="ヒラギノ明朝Pro W3" w:hAnsi="Calibri" w:cs="Calibri"/>
          <w:b/>
          <w:sz w:val="28"/>
          <w:szCs w:val="28"/>
          <w:lang w:eastAsia="en-US"/>
        </w:rPr>
        <w:t>GENEL KURULLARA İLİŞKİN YÖNETMELİK</w:t>
      </w:r>
    </w:p>
    <w:p w:rsidR="000B7C11" w:rsidRPr="000B7C11" w:rsidRDefault="000B7C11" w:rsidP="000B7C11">
      <w:pPr>
        <w:spacing w:line="240" w:lineRule="exact"/>
        <w:jc w:val="center"/>
        <w:rPr>
          <w:rFonts w:ascii="Calibri" w:eastAsia="ヒラギノ明朝Pro W3" w:hAnsi="Calibri" w:cs="Calibri"/>
          <w:b/>
          <w:lang w:eastAsia="en-US"/>
        </w:rPr>
      </w:pPr>
      <w:r w:rsidRPr="000B7C11">
        <w:rPr>
          <w:rFonts w:ascii="Calibri" w:eastAsia="ヒラギノ明朝Pro W3" w:hAnsi="Calibri" w:cs="Calibri"/>
          <w:b/>
          <w:lang w:eastAsia="en-US"/>
        </w:rPr>
        <w:t>BİRİNCİ BÖLÜM</w:t>
      </w:r>
    </w:p>
    <w:p w:rsidR="000B7C11" w:rsidRPr="000B7C11" w:rsidRDefault="000B7C11" w:rsidP="000B7C11">
      <w:pPr>
        <w:spacing w:line="240" w:lineRule="exact"/>
        <w:jc w:val="center"/>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Amaç, Kapsam, Dayanak ve Tanımlar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Amaç</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 –</w:t>
      </w:r>
      <w:r w:rsidRPr="000B7C11">
        <w:rPr>
          <w:rFonts w:ascii="Calibri" w:eastAsia="ヒラギノ明朝Pro W3" w:hAnsi="Calibri" w:cs="Calibri"/>
          <w:sz w:val="20"/>
          <w:szCs w:val="20"/>
          <w:lang w:eastAsia="en-US"/>
        </w:rPr>
        <w:t xml:space="preserve"> (1) Bu Yönetmeliğin amacı, anonim şirket genel kurul toplantılarına elektronik ortamda katılma, öneride bulunma, görüş açıklama ve oy kullanmaya ilişkin usul ve esasların düzenlenmesidir.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Kapsam</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0B7C11">
        <w:rPr>
          <w:rFonts w:ascii="Calibri" w:eastAsia="ヒラギノ明朝Pro W3" w:hAnsi="Calibri" w:cs="Calibri"/>
          <w:b/>
          <w:sz w:val="20"/>
          <w:szCs w:val="20"/>
          <w:lang w:eastAsia="en-US"/>
        </w:rPr>
        <w:t>MADDE 2 –</w:t>
      </w:r>
      <w:r w:rsidRPr="000B7C11">
        <w:rPr>
          <w:rFonts w:ascii="Calibri" w:eastAsia="ヒラギノ明朝Pro W3" w:hAnsi="Calibri" w:cs="Calibri"/>
          <w:sz w:val="20"/>
          <w:szCs w:val="20"/>
          <w:lang w:eastAsia="en-US"/>
        </w:rPr>
        <w:t xml:space="preserve"> (1) Bu Yönetmelik, anonim şirket genel kurullarına elektronik ortamda katılmaya, öneride bulunmaya, görüş açıklamaya ve oy kullanmaya ilişkin usul ve esasları, genel kurullara elektronik ortamda katılmaya ve oy vermeye ilişkin esas sözleşme hükmünün örneğini, oyun hak sahibi veya temsilcisi tarafından kullanılmasının esaslarını, Elektronik Genel Kurul Sisteminin işleyiş esaslarını ve bu sistemin katılımcılarının yükümlülüklerini kapsar.</w:t>
      </w:r>
      <w:proofErr w:type="gramEnd"/>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Dayanak</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 xml:space="preserve">MADDE 3 – </w:t>
      </w:r>
      <w:r w:rsidRPr="000B7C11">
        <w:rPr>
          <w:rFonts w:ascii="Calibri" w:eastAsia="ヒラギノ明朝Pro W3" w:hAnsi="Calibri" w:cs="Calibri"/>
          <w:sz w:val="20"/>
          <w:szCs w:val="20"/>
          <w:lang w:eastAsia="en-US"/>
        </w:rPr>
        <w:t xml:space="preserve">(1) Bu Yönetmelik, </w:t>
      </w:r>
      <w:proofErr w:type="gramStart"/>
      <w:r w:rsidRPr="000B7C11">
        <w:rPr>
          <w:rFonts w:ascii="Calibri" w:eastAsia="ヒラギノ明朝Pro W3" w:hAnsi="Calibri" w:cs="Calibri"/>
          <w:sz w:val="20"/>
          <w:szCs w:val="20"/>
          <w:lang w:eastAsia="en-US"/>
        </w:rPr>
        <w:t>13/1/2011</w:t>
      </w:r>
      <w:proofErr w:type="gramEnd"/>
      <w:r w:rsidRPr="000B7C11">
        <w:rPr>
          <w:rFonts w:ascii="Calibri" w:eastAsia="ヒラギノ明朝Pro W3" w:hAnsi="Calibri" w:cs="Calibri"/>
          <w:sz w:val="20"/>
          <w:szCs w:val="20"/>
          <w:lang w:eastAsia="en-US"/>
        </w:rPr>
        <w:t xml:space="preserve"> tarihli ve 6102 sayılı Türk Ticaret Kanununun 1527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maddesinin beşinci fıkrasına dayanılarak düzenlenmiştir.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Tanımlar ve kısaltmalar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4 –</w:t>
      </w:r>
      <w:r w:rsidRPr="000B7C11">
        <w:rPr>
          <w:rFonts w:ascii="Calibri" w:eastAsia="ヒラギノ明朝Pro W3" w:hAnsi="Calibri" w:cs="Calibri"/>
          <w:sz w:val="20"/>
          <w:szCs w:val="20"/>
          <w:lang w:eastAsia="en-US"/>
        </w:rPr>
        <w:t xml:space="preserve"> (1) Bu Yönetmelikte geçen;</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a) Bakanlık: Gümrük ve Ticaret Bakanlığını,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b)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 İstanbul Menkul Kıymetler Borsası düzenlemeleri uyarınca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olan anonim şirketleri,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c) Elektronik Genel Kurul Sistemi (EGKS): Genel kurullara elektronik ortamda katılmayı </w:t>
      </w:r>
      <w:proofErr w:type="spellStart"/>
      <w:r w:rsidRPr="000B7C11">
        <w:rPr>
          <w:rFonts w:ascii="Calibri" w:eastAsia="ヒラギノ明朝Pro W3" w:hAnsi="Calibri" w:cs="Calibri"/>
          <w:sz w:val="20"/>
          <w:szCs w:val="20"/>
          <w:lang w:eastAsia="en-US"/>
        </w:rPr>
        <w:t>teminen</w:t>
      </w:r>
      <w:proofErr w:type="spellEnd"/>
      <w:r w:rsidRPr="000B7C11">
        <w:rPr>
          <w:rFonts w:ascii="Calibri" w:eastAsia="ヒラギノ明朝Pro W3" w:hAnsi="Calibri" w:cs="Calibri"/>
          <w:sz w:val="20"/>
          <w:szCs w:val="20"/>
          <w:lang w:eastAsia="en-US"/>
        </w:rPr>
        <w:t xml:space="preserve"> </w:t>
      </w:r>
      <w:proofErr w:type="gramStart"/>
      <w:r w:rsidRPr="000B7C11">
        <w:rPr>
          <w:rFonts w:ascii="Calibri" w:eastAsia="ヒラギノ明朝Pro W3" w:hAnsi="Calibri" w:cs="Calibri"/>
          <w:sz w:val="20"/>
          <w:szCs w:val="20"/>
          <w:lang w:eastAsia="en-US"/>
        </w:rPr>
        <w:t>28/7/1981</w:t>
      </w:r>
      <w:proofErr w:type="gramEnd"/>
      <w:r w:rsidRPr="000B7C11">
        <w:rPr>
          <w:rFonts w:ascii="Calibri" w:eastAsia="ヒラギノ明朝Pro W3" w:hAnsi="Calibri" w:cs="Calibri"/>
          <w:sz w:val="20"/>
          <w:szCs w:val="20"/>
          <w:lang w:eastAsia="en-US"/>
        </w:rPr>
        <w:t xml:space="preserve"> tarihli ve 2499 sayılı Sermaye Piyasası Kanununun 10/A maddesi uyarınca payları Merkezi Kayıt Kuruluşu tarafından </w:t>
      </w:r>
      <w:proofErr w:type="spellStart"/>
      <w:r w:rsidRPr="000B7C11">
        <w:rPr>
          <w:rFonts w:ascii="Calibri" w:eastAsia="ヒラギノ明朝Pro W3" w:hAnsi="Calibri" w:cs="Calibri"/>
          <w:sz w:val="20"/>
          <w:szCs w:val="20"/>
          <w:lang w:eastAsia="en-US"/>
        </w:rPr>
        <w:t>kayden</w:t>
      </w:r>
      <w:proofErr w:type="spellEnd"/>
      <w:r w:rsidRPr="000B7C11">
        <w:rPr>
          <w:rFonts w:ascii="Calibri" w:eastAsia="ヒラギノ明朝Pro W3" w:hAnsi="Calibri" w:cs="Calibri"/>
          <w:sz w:val="20"/>
          <w:szCs w:val="20"/>
          <w:lang w:eastAsia="en-US"/>
        </w:rPr>
        <w:t xml:space="preserve"> izlenen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şirketler için Merkezi Kayıt Kuruluşu tarafından sağlanacak elektronik platformu ve diğer şirketlerin 13/1/2011 tarihli ve 6102 sayılı Türk Ticaret Kanununun 1527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maddesinin üçüncü fıkrası uyarınca kuracakları veya destek hizmeti alabilecekleri bilişim sistemini,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ç) Elektronik ortamda katılma: Anonim şirket genel kurul toplantılarına </w:t>
      </w:r>
      <w:proofErr w:type="spellStart"/>
      <w:r w:rsidRPr="000B7C11">
        <w:rPr>
          <w:rFonts w:ascii="Calibri" w:eastAsia="ヒラギノ明朝Pro W3" w:hAnsi="Calibri" w:cs="Calibri"/>
          <w:sz w:val="20"/>
          <w:szCs w:val="20"/>
          <w:lang w:eastAsia="en-US"/>
        </w:rPr>
        <w:t>EGKS’den</w:t>
      </w:r>
      <w:proofErr w:type="spellEnd"/>
      <w:r w:rsidRPr="000B7C11">
        <w:rPr>
          <w:rFonts w:ascii="Calibri" w:eastAsia="ヒラギノ明朝Pro W3" w:hAnsi="Calibri" w:cs="Calibri"/>
          <w:sz w:val="20"/>
          <w:szCs w:val="20"/>
          <w:lang w:eastAsia="en-US"/>
        </w:rPr>
        <w:t xml:space="preserve"> katılmayı, görüş açıklamayı, öneride bulunmayı ve oy kullanmayı,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d) Güvenli Elektronik İmza: </w:t>
      </w:r>
      <w:proofErr w:type="gramStart"/>
      <w:r w:rsidRPr="000B7C11">
        <w:rPr>
          <w:rFonts w:ascii="Calibri" w:eastAsia="ヒラギノ明朝Pro W3" w:hAnsi="Calibri" w:cs="Calibri"/>
          <w:sz w:val="20"/>
          <w:szCs w:val="20"/>
          <w:lang w:eastAsia="en-US"/>
        </w:rPr>
        <w:t>15/1/2004</w:t>
      </w:r>
      <w:proofErr w:type="gramEnd"/>
      <w:r w:rsidRPr="000B7C11">
        <w:rPr>
          <w:rFonts w:ascii="Calibri" w:eastAsia="ヒラギノ明朝Pro W3" w:hAnsi="Calibri" w:cs="Calibri"/>
          <w:sz w:val="20"/>
          <w:szCs w:val="20"/>
          <w:lang w:eastAsia="en-US"/>
        </w:rPr>
        <w:t xml:space="preserve"> tarihli ve 5070 sayılı Elektronik İmza Kanununun 4 üncü maddesinde tanımlanan elektronik imzayı,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e) Hak sahibi: </w:t>
      </w:r>
      <w:proofErr w:type="gramStart"/>
      <w:r w:rsidRPr="000B7C11">
        <w:rPr>
          <w:rFonts w:ascii="Calibri" w:eastAsia="ヒラギノ明朝Pro W3" w:hAnsi="Calibri" w:cs="Calibri"/>
          <w:sz w:val="20"/>
          <w:szCs w:val="20"/>
          <w:lang w:eastAsia="en-US"/>
        </w:rPr>
        <w:t>13/1/2011</w:t>
      </w:r>
      <w:proofErr w:type="gramEnd"/>
      <w:r w:rsidRPr="000B7C11">
        <w:rPr>
          <w:rFonts w:ascii="Calibri" w:eastAsia="ヒラギノ明朝Pro W3" w:hAnsi="Calibri" w:cs="Calibri"/>
          <w:sz w:val="20"/>
          <w:szCs w:val="20"/>
          <w:lang w:eastAsia="en-US"/>
        </w:rPr>
        <w:t xml:space="preserve"> tarihli ve 6102 sayılı Türk Ticaret Kanunu hükümleri uyarınca anonim şirket genel kurul toplantısına elektronik ortamda katılma hakkı olan gerçek veya tüzel kişiyi,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f) Kanun: </w:t>
      </w:r>
      <w:proofErr w:type="gramStart"/>
      <w:r w:rsidRPr="000B7C11">
        <w:rPr>
          <w:rFonts w:ascii="Calibri" w:eastAsia="ヒラギノ明朝Pro W3" w:hAnsi="Calibri" w:cs="Calibri"/>
          <w:sz w:val="20"/>
          <w:szCs w:val="20"/>
          <w:lang w:eastAsia="en-US"/>
        </w:rPr>
        <w:t>13/1/2011</w:t>
      </w:r>
      <w:proofErr w:type="gramEnd"/>
      <w:r w:rsidRPr="000B7C11">
        <w:rPr>
          <w:rFonts w:ascii="Calibri" w:eastAsia="ヒラギノ明朝Pro W3" w:hAnsi="Calibri" w:cs="Calibri"/>
          <w:sz w:val="20"/>
          <w:szCs w:val="20"/>
          <w:lang w:eastAsia="en-US"/>
        </w:rPr>
        <w:t xml:space="preserve"> tarihli ve 6102 Sayılı Türk Ticaret Kanununu,</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g) Merkezi Kayıt Kuruluşu (MKK): </w:t>
      </w:r>
      <w:proofErr w:type="gramStart"/>
      <w:r w:rsidRPr="000B7C11">
        <w:rPr>
          <w:rFonts w:ascii="Calibri" w:eastAsia="ヒラギノ明朝Pro W3" w:hAnsi="Calibri" w:cs="Calibri"/>
          <w:sz w:val="20"/>
          <w:szCs w:val="20"/>
          <w:lang w:eastAsia="en-US"/>
        </w:rPr>
        <w:t>28/7/1981</w:t>
      </w:r>
      <w:proofErr w:type="gramEnd"/>
      <w:r w:rsidRPr="000B7C11">
        <w:rPr>
          <w:rFonts w:ascii="Calibri" w:eastAsia="ヒラギノ明朝Pro W3" w:hAnsi="Calibri" w:cs="Calibri"/>
          <w:sz w:val="20"/>
          <w:szCs w:val="20"/>
          <w:lang w:eastAsia="en-US"/>
        </w:rPr>
        <w:t xml:space="preserve"> tarihli ve 2499 sayılı Sermaye Piyasası Kanununun 10/A maddesi uyarınca kurulmuş olan Merkezi Kayıt Kuruluşunu,</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ğ) Merkezi Sicil Kayıt Sistemi (MERSİS): Ticaret sicili işlemlerinin elektronik ortamda yürütüldüğü, ticaret sicili kayıtları ile tescil ve ilan edilmesi gereken içeriklerin düzenli olarak depolandığı ve elektronik ortamda sunulduğu merkezi ortak veri tabanını da içeren, Gümrük ve Ticaret Bakanlığı tarafından oluşturulan ve yönetilen uygulamayı,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h) Tevdi eden temsilcisi: Kanunun 429 uncu maddesinde belirtilen temsilciyi,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ı) Toplantı başkanlığı: Kanunun 419 uncu maddesinin birinci fıkrası uyarınca oluşturulan başkanlığı,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0B7C11">
        <w:rPr>
          <w:rFonts w:ascii="Calibri" w:eastAsia="ヒラギノ明朝Pro W3" w:hAnsi="Calibri" w:cs="Calibri"/>
          <w:sz w:val="20"/>
          <w:szCs w:val="20"/>
          <w:lang w:eastAsia="en-US"/>
        </w:rPr>
        <w:t>ifade</w:t>
      </w:r>
      <w:proofErr w:type="gramEnd"/>
      <w:r w:rsidRPr="000B7C11">
        <w:rPr>
          <w:rFonts w:ascii="Calibri" w:eastAsia="ヒラギノ明朝Pro W3" w:hAnsi="Calibri" w:cs="Calibri"/>
          <w:sz w:val="20"/>
          <w:szCs w:val="20"/>
          <w:lang w:eastAsia="en-US"/>
        </w:rPr>
        <w:t xml:space="preserve"> eder.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Genel kurula elektronik ortamda katılmaya ve oy vermeye ilişkin esas sözleşme hükmü örneği ve uygulama</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5 –</w:t>
      </w:r>
      <w:r w:rsidRPr="000B7C11">
        <w:rPr>
          <w:rFonts w:ascii="Calibri" w:eastAsia="ヒラギノ明朝Pro W3" w:hAnsi="Calibri" w:cs="Calibri"/>
          <w:sz w:val="20"/>
          <w:szCs w:val="20"/>
          <w:lang w:eastAsia="en-US"/>
        </w:rPr>
        <w:t xml:space="preserve"> (1) Kanunun 1527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 uyarınca </w:t>
      </w:r>
      <w:proofErr w:type="spellStart"/>
      <w:r w:rsidRPr="000B7C11">
        <w:rPr>
          <w:rFonts w:ascii="Calibri" w:eastAsia="ヒラギノ明朝Pro W3" w:hAnsi="Calibri" w:cs="Calibri"/>
          <w:sz w:val="20"/>
          <w:szCs w:val="20"/>
          <w:lang w:eastAsia="en-US"/>
        </w:rPr>
        <w:t>EGKS’yi</w:t>
      </w:r>
      <w:proofErr w:type="spellEnd"/>
      <w:r w:rsidRPr="000B7C11">
        <w:rPr>
          <w:rFonts w:ascii="Calibri" w:eastAsia="ヒラギノ明朝Pro W3" w:hAnsi="Calibri" w:cs="Calibri"/>
          <w:sz w:val="20"/>
          <w:szCs w:val="20"/>
          <w:lang w:eastAsia="en-US"/>
        </w:rPr>
        <w:t xml:space="preserve"> uygulayacak şirketlerin esas sözleşmesinde, aşağıda belirtilen hükmün genel kurul toplantılarının düzenlendiği maddelerden biri içerisinde yer alması zorunludur: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“Genel kurul toplantısına elektronik ortamda katılım</w:t>
      </w:r>
    </w:p>
    <w:p w:rsidR="000B7C11" w:rsidRPr="000B7C11" w:rsidRDefault="000B7C11" w:rsidP="000B7C11">
      <w:pPr>
        <w:pStyle w:val="3-NormalYaz"/>
        <w:spacing w:line="240" w:lineRule="exact"/>
        <w:ind w:firstLine="566"/>
        <w:rPr>
          <w:rFonts w:ascii="Calibri" w:eastAsia="ヒラギノ明朝Pro W3" w:hAnsi="Calibri" w:cs="Calibri"/>
          <w:sz w:val="20"/>
        </w:rPr>
      </w:pPr>
      <w:r w:rsidRPr="000B7C11">
        <w:rPr>
          <w:rFonts w:ascii="Calibri" w:hAnsi="Calibri" w:cs="Calibri"/>
          <w:sz w:val="20"/>
        </w:rPr>
        <w:t xml:space="preserve">Şirketin genel kurul toplantılarına katılma hakkı bulunan hak sahipleri bu toplantılara, Türk Ticaret Kanununun 1527 </w:t>
      </w:r>
      <w:proofErr w:type="spellStart"/>
      <w:r w:rsidRPr="000B7C11">
        <w:rPr>
          <w:rFonts w:ascii="Calibri" w:hAnsi="Calibri" w:cs="Calibri"/>
          <w:sz w:val="20"/>
        </w:rPr>
        <w:t>nci</w:t>
      </w:r>
      <w:proofErr w:type="spellEnd"/>
      <w:r w:rsidRPr="000B7C11">
        <w:rPr>
          <w:rFonts w:ascii="Calibri" w:hAnsi="Calibri" w:cs="Calibri"/>
          <w:sz w:val="20"/>
        </w:rPr>
        <w:t xml:space="preserve"> maddesi uyarınca elektronik ortamda da katılabilir. Şirket, Anonim </w:t>
      </w:r>
      <w:proofErr w:type="spellStart"/>
      <w:r w:rsidRPr="000B7C11">
        <w:rPr>
          <w:rFonts w:ascii="Calibri" w:hAnsi="Calibri" w:cs="Calibri"/>
          <w:sz w:val="20"/>
        </w:rPr>
        <w:t>Şirketlerde</w:t>
      </w:r>
      <w:r w:rsidRPr="000B7C11">
        <w:rPr>
          <w:rFonts w:ascii="Calibri" w:eastAsia="ヒラギノ明朝Pro W3" w:hAnsi="Calibri" w:cs="Calibri"/>
          <w:sz w:val="20"/>
        </w:rPr>
        <w:t>Elektronik</w:t>
      </w:r>
      <w:proofErr w:type="spellEnd"/>
      <w:r w:rsidRPr="000B7C11">
        <w:rPr>
          <w:rFonts w:ascii="Calibri" w:eastAsia="ヒラギノ明朝Pro W3" w:hAnsi="Calibri" w:cs="Calibri"/>
          <w:sz w:val="20"/>
        </w:rPr>
        <w:t xml:space="preserve"> Ortamda Yapılacak Genel Kurullara İlişkin Yönetmelik hükümleri uyarınca hak sahiplerinin genel kurul toplantılarına elektronik ortamda katılmalarına, görüş açıklamalarına, öneride bulunmalarına ve oy kullanmalarına </w:t>
      </w:r>
      <w:proofErr w:type="gramStart"/>
      <w:r w:rsidRPr="000B7C11">
        <w:rPr>
          <w:rFonts w:ascii="Calibri" w:eastAsia="ヒラギノ明朝Pro W3" w:hAnsi="Calibri" w:cs="Calibri"/>
          <w:sz w:val="20"/>
        </w:rPr>
        <w:t>imkan</w:t>
      </w:r>
      <w:proofErr w:type="gramEnd"/>
      <w:r w:rsidRPr="000B7C11">
        <w:rPr>
          <w:rFonts w:ascii="Calibri" w:eastAsia="ヒラギノ明朝Pro W3" w:hAnsi="Calibri" w:cs="Calibri"/>
          <w:sz w:val="20"/>
        </w:rPr>
        <w:t xml:space="preserve"> tanıyacak elektronik genel kurul sistemini kurabileceği gibi bu amaç için oluşturulmuş </w:t>
      </w:r>
      <w:r w:rsidRPr="000B7C11">
        <w:rPr>
          <w:rFonts w:ascii="Calibri" w:eastAsia="ヒラギノ明朝Pro W3" w:hAnsi="Calibri" w:cs="Calibri"/>
          <w:sz w:val="20"/>
        </w:rPr>
        <w:lastRenderedPageBreak/>
        <w:t>sistemlerden de hizmet satın alabilir. Yapılacak tüm genel kurul toplantılarında esas sözleşmenin bu hükmü uyarınca, kurulmuş olan sistem üzerinden hak sahiplerinin ve temsilcilerinin, anılan Yönetmelik hükümlerinde belirtilen haklarını kullanabilmesi sağlanır.”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(2) Hak sahipleri ve temsilcilerinin elektronik ortamda genel kurul toplantısına katılma ve oy kullanmasına </w:t>
      </w:r>
      <w:proofErr w:type="gramStart"/>
      <w:r w:rsidRPr="000B7C11">
        <w:rPr>
          <w:rFonts w:ascii="Calibri" w:eastAsia="ヒラギノ明朝Pro W3" w:hAnsi="Calibri" w:cs="Calibri"/>
          <w:sz w:val="20"/>
          <w:szCs w:val="20"/>
          <w:lang w:eastAsia="en-US"/>
        </w:rPr>
        <w:t>imkan</w:t>
      </w:r>
      <w:proofErr w:type="gramEnd"/>
      <w:r w:rsidRPr="000B7C11">
        <w:rPr>
          <w:rFonts w:ascii="Calibri" w:eastAsia="ヒラギノ明朝Pro W3" w:hAnsi="Calibri" w:cs="Calibri"/>
          <w:sz w:val="20"/>
          <w:szCs w:val="20"/>
          <w:lang w:eastAsia="en-US"/>
        </w:rPr>
        <w:t xml:space="preserve"> tanıyacak şirketler, yukarıda belirtilen esas sözleşme hükmünde herhangi bir değişiklik yapmadan bu metni esas sözleşmelerine aktarmak zorundadır. Esas sözleşmelerinde bu maddede belirtilen esas sözleşme hükmü bulunan şirketler, yapacakları her genel kurul toplantısında hak sahiplerinin ve temsilcilerinin genel kurula elektronik ortamda katılabilmelerini ve oy verebilmelerini sağlamak zorundadır.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(3) Payları MKK tarafından </w:t>
      </w:r>
      <w:proofErr w:type="spellStart"/>
      <w:r w:rsidRPr="000B7C11">
        <w:rPr>
          <w:rFonts w:ascii="Calibri" w:eastAsia="ヒラギノ明朝Pro W3" w:hAnsi="Calibri" w:cs="Calibri"/>
          <w:sz w:val="20"/>
          <w:szCs w:val="20"/>
          <w:lang w:eastAsia="en-US"/>
        </w:rPr>
        <w:t>kayden</w:t>
      </w:r>
      <w:proofErr w:type="spellEnd"/>
      <w:r w:rsidRPr="000B7C11">
        <w:rPr>
          <w:rFonts w:ascii="Calibri" w:eastAsia="ヒラギノ明朝Pro W3" w:hAnsi="Calibri" w:cs="Calibri"/>
          <w:sz w:val="20"/>
          <w:szCs w:val="20"/>
          <w:lang w:eastAsia="en-US"/>
        </w:rPr>
        <w:t xml:space="preserve"> izlenen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şirketlerin yapacakları genel kurul toplantılarına elektronik ortamda katılma, temsilci tayin etme, öneride bulunma, görüş açıklama ve oy verme işlemleri MKK tarafından sağlanan EGKS üzerinden yapılır.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spacing w:before="85" w:line="240" w:lineRule="exact"/>
        <w:jc w:val="center"/>
        <w:rPr>
          <w:rFonts w:ascii="Calibri" w:eastAsia="ヒラギノ明朝Pro W3" w:hAnsi="Calibri" w:cs="Calibri"/>
          <w:b/>
          <w:lang w:eastAsia="en-US"/>
        </w:rPr>
      </w:pPr>
      <w:r w:rsidRPr="000B7C11">
        <w:rPr>
          <w:rFonts w:ascii="Calibri" w:eastAsia="ヒラギノ明朝Pro W3" w:hAnsi="Calibri" w:cs="Calibri"/>
          <w:b/>
          <w:lang w:eastAsia="en-US"/>
        </w:rPr>
        <w:t>İKİNCİ BÖLÜM</w:t>
      </w:r>
    </w:p>
    <w:p w:rsidR="000B7C11" w:rsidRPr="000B7C11" w:rsidRDefault="000B7C11" w:rsidP="000B7C11">
      <w:pPr>
        <w:spacing w:after="85" w:line="240" w:lineRule="exact"/>
        <w:jc w:val="center"/>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Genel Kurul Öncesi İşlemler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Genel kurula ilişkin bilgi ve belgelere erişimin sağlanması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roofErr w:type="gramStart"/>
      <w:r w:rsidRPr="000B7C11">
        <w:rPr>
          <w:rFonts w:ascii="Calibri" w:eastAsia="ヒラギノ明朝Pro W3" w:hAnsi="Calibri" w:cs="Calibri"/>
          <w:b/>
          <w:sz w:val="20"/>
          <w:szCs w:val="20"/>
          <w:lang w:eastAsia="en-US"/>
        </w:rPr>
        <w:t xml:space="preserve">MADDE 6 – </w:t>
      </w:r>
      <w:r w:rsidRPr="000B7C11">
        <w:rPr>
          <w:rFonts w:ascii="Calibri" w:eastAsia="ヒラギノ明朝Pro W3" w:hAnsi="Calibri" w:cs="Calibri"/>
          <w:sz w:val="20"/>
          <w:szCs w:val="20"/>
          <w:lang w:eastAsia="en-US"/>
        </w:rPr>
        <w:t xml:space="preserve">(1) Kanunun 1527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 uyarınca </w:t>
      </w:r>
      <w:proofErr w:type="spellStart"/>
      <w:r w:rsidRPr="000B7C11">
        <w:rPr>
          <w:rFonts w:ascii="Calibri" w:eastAsia="ヒラギノ明朝Pro W3" w:hAnsi="Calibri" w:cs="Calibri"/>
          <w:sz w:val="20"/>
          <w:szCs w:val="20"/>
          <w:lang w:eastAsia="en-US"/>
        </w:rPr>
        <w:t>EGKS’yi</w:t>
      </w:r>
      <w:proofErr w:type="spellEnd"/>
      <w:r w:rsidRPr="000B7C11">
        <w:rPr>
          <w:rFonts w:ascii="Calibri" w:eastAsia="ヒラギノ明朝Pro W3" w:hAnsi="Calibri" w:cs="Calibri"/>
          <w:sz w:val="20"/>
          <w:szCs w:val="20"/>
          <w:lang w:eastAsia="en-US"/>
        </w:rPr>
        <w:t xml:space="preserve"> uygulayacak şirketlerin, genel kurul toplantılarına ilişkin Kanun ve esas sözleşme gereği yapılması zorunlu olan çağrıları, genel kurul öncesi hak sahiplerinin incelemesine sunulması zorunlu olan belgeleri ve toplantı gündemine ilişkin belgeleri güvenli elektronik imzalı olarak Kanunda öngörülen süreler içinde </w:t>
      </w:r>
      <w:proofErr w:type="spellStart"/>
      <w:r w:rsidRPr="000B7C11">
        <w:rPr>
          <w:rFonts w:ascii="Calibri" w:eastAsia="ヒラギノ明朝Pro W3" w:hAnsi="Calibri" w:cs="Calibri"/>
          <w:sz w:val="20"/>
          <w:szCs w:val="20"/>
          <w:lang w:eastAsia="en-US"/>
        </w:rPr>
        <w:t>EGKS’de</w:t>
      </w:r>
      <w:proofErr w:type="spellEnd"/>
      <w:r w:rsidRPr="000B7C11">
        <w:rPr>
          <w:rFonts w:ascii="Calibri" w:eastAsia="ヒラギノ明朝Pro W3" w:hAnsi="Calibri" w:cs="Calibri"/>
          <w:sz w:val="20"/>
          <w:szCs w:val="20"/>
          <w:lang w:eastAsia="en-US"/>
        </w:rPr>
        <w:t xml:space="preserve"> hak sahiplerinin erişimine hazır bulundurmaları zorunludur.</w:t>
      </w:r>
      <w:proofErr w:type="gramEnd"/>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Genel kurula elektronik ortamda katılma bildirimi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7 –</w:t>
      </w:r>
      <w:r w:rsidRPr="000B7C11">
        <w:rPr>
          <w:rFonts w:ascii="Calibri" w:eastAsia="ヒラギノ明朝Pro W3" w:hAnsi="Calibri" w:cs="Calibri"/>
          <w:sz w:val="20"/>
          <w:szCs w:val="20"/>
          <w:lang w:eastAsia="en-US"/>
        </w:rPr>
        <w:t xml:space="preserve"> (1) Genel kurula elektronik ortamda şahsen veya temsilcileri aracılığıyla katılmak isteyen hak sahipleri bu tercihlerini </w:t>
      </w:r>
      <w:proofErr w:type="spellStart"/>
      <w:r w:rsidRPr="000B7C11">
        <w:rPr>
          <w:rFonts w:ascii="Calibri" w:eastAsia="ヒラギノ明朝Pro W3" w:hAnsi="Calibri" w:cs="Calibri"/>
          <w:sz w:val="20"/>
          <w:szCs w:val="20"/>
          <w:lang w:eastAsia="en-US"/>
        </w:rPr>
        <w:t>EGKS’den</w:t>
      </w:r>
      <w:proofErr w:type="spellEnd"/>
      <w:r w:rsidRPr="000B7C11">
        <w:rPr>
          <w:rFonts w:ascii="Calibri" w:eastAsia="ヒラギノ明朝Pro W3" w:hAnsi="Calibri" w:cs="Calibri"/>
          <w:sz w:val="20"/>
          <w:szCs w:val="20"/>
          <w:lang w:eastAsia="en-US"/>
        </w:rPr>
        <w:t xml:space="preserve"> bildirmek zorundadır.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(2) Genel kurula hak sahibi yerine temsilcinin katılacağı durumda temsilcinin kimlik bilgisinin </w:t>
      </w:r>
      <w:proofErr w:type="spellStart"/>
      <w:r w:rsidRPr="000B7C11">
        <w:rPr>
          <w:rFonts w:ascii="Calibri" w:eastAsia="ヒラギノ明朝Pro W3" w:hAnsi="Calibri" w:cs="Calibri"/>
          <w:sz w:val="20"/>
          <w:szCs w:val="20"/>
          <w:lang w:eastAsia="en-US"/>
        </w:rPr>
        <w:t>EGKS’ye</w:t>
      </w:r>
      <w:proofErr w:type="spellEnd"/>
      <w:r w:rsidRPr="000B7C11">
        <w:rPr>
          <w:rFonts w:ascii="Calibri" w:eastAsia="ヒラギノ明朝Pro W3" w:hAnsi="Calibri" w:cs="Calibri"/>
          <w:sz w:val="20"/>
          <w:szCs w:val="20"/>
          <w:lang w:eastAsia="en-US"/>
        </w:rPr>
        <w:t xml:space="preserve"> kaydedilmesi zorunludur. Temsilcinin toplantıya fiziki katılacağı durumlarda da yetkilendirme bu şekilde yapılabilir. Hak sahibi temsilci tayin ederken temsilcisini genel olarak yetkilendirebileceği gibi her bir gündem maddesine ilişkin ayrı ayrı da yetkilendirebilir. Katılma haklarını temsilci olarak kullanan kişi, temsil edilenin talimatına uygun oy kullanır.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(3) Tüzel kişi hak sahipleri adına, birinci ve ikinci fıkra uyarınca </w:t>
      </w:r>
      <w:proofErr w:type="spellStart"/>
      <w:r w:rsidRPr="000B7C11">
        <w:rPr>
          <w:rFonts w:ascii="Calibri" w:eastAsia="ヒラギノ明朝Pro W3" w:hAnsi="Calibri" w:cs="Calibri"/>
          <w:sz w:val="20"/>
          <w:szCs w:val="20"/>
          <w:lang w:eastAsia="en-US"/>
        </w:rPr>
        <w:t>EGKS’de</w:t>
      </w:r>
      <w:proofErr w:type="spellEnd"/>
      <w:r w:rsidRPr="000B7C11">
        <w:rPr>
          <w:rFonts w:ascii="Calibri" w:eastAsia="ヒラギノ明朝Pro W3" w:hAnsi="Calibri" w:cs="Calibri"/>
          <w:sz w:val="20"/>
          <w:szCs w:val="20"/>
          <w:lang w:eastAsia="en-US"/>
        </w:rPr>
        <w:t xml:space="preserve"> yapılacak bildirimlerin tüzel kişi imza yetkilisince Kanunun 1526 </w:t>
      </w:r>
      <w:proofErr w:type="spellStart"/>
      <w:r w:rsidRPr="000B7C11">
        <w:rPr>
          <w:rFonts w:ascii="Calibri" w:eastAsia="ヒラギノ明朝Pro W3" w:hAnsi="Calibri" w:cs="Calibri"/>
          <w:sz w:val="20"/>
          <w:szCs w:val="20"/>
          <w:lang w:eastAsia="en-US"/>
        </w:rPr>
        <w:t>ncı</w:t>
      </w:r>
      <w:proofErr w:type="spellEnd"/>
      <w:r w:rsidRPr="000B7C11">
        <w:rPr>
          <w:rFonts w:ascii="Calibri" w:eastAsia="ヒラギノ明朝Pro W3" w:hAnsi="Calibri" w:cs="Calibri"/>
          <w:sz w:val="20"/>
          <w:szCs w:val="20"/>
          <w:lang w:eastAsia="en-US"/>
        </w:rPr>
        <w:t xml:space="preserve"> maddesinin dördüncü fıkrası gereğince şirket namına kendi adlarına üretilen güvenli elektronik imzayla imzalanması gerekir.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(4) Bildirimler, hak sahibinin talimatına uygun olarak payların tevdi edildiği kuruluş tarafından da yapılabilir.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(5) Genel kurul toplantısına elektronik ortamda katılacağını bildiren hak sahibi bu tercihini </w:t>
      </w:r>
      <w:proofErr w:type="spellStart"/>
      <w:r w:rsidRPr="000B7C11">
        <w:rPr>
          <w:rFonts w:ascii="Calibri" w:eastAsia="ヒラギノ明朝Pro W3" w:hAnsi="Calibri" w:cs="Calibri"/>
          <w:sz w:val="20"/>
          <w:szCs w:val="20"/>
          <w:lang w:eastAsia="en-US"/>
        </w:rPr>
        <w:t>EGKS’de</w:t>
      </w:r>
      <w:proofErr w:type="spellEnd"/>
      <w:r w:rsidRPr="000B7C11">
        <w:rPr>
          <w:rFonts w:ascii="Calibri" w:eastAsia="ヒラギノ明朝Pro W3" w:hAnsi="Calibri" w:cs="Calibri"/>
          <w:sz w:val="20"/>
          <w:szCs w:val="20"/>
          <w:lang w:eastAsia="en-US"/>
        </w:rPr>
        <w:t xml:space="preserve"> geri alabilir. Elektronik ortamda katılma yönündeki bu talebini geriye almayan hak sahibi veya temsilcisi genel kurul toplantısına </w:t>
      </w:r>
      <w:proofErr w:type="spellStart"/>
      <w:r w:rsidRPr="000B7C11">
        <w:rPr>
          <w:rFonts w:ascii="Calibri" w:eastAsia="ヒラギノ明朝Pro W3" w:hAnsi="Calibri" w:cs="Calibri"/>
          <w:sz w:val="20"/>
          <w:szCs w:val="20"/>
          <w:lang w:eastAsia="en-US"/>
        </w:rPr>
        <w:t>fiziken</w:t>
      </w:r>
      <w:proofErr w:type="spellEnd"/>
      <w:r w:rsidRPr="000B7C11">
        <w:rPr>
          <w:rFonts w:ascii="Calibri" w:eastAsia="ヒラギノ明朝Pro W3" w:hAnsi="Calibri" w:cs="Calibri"/>
          <w:sz w:val="20"/>
          <w:szCs w:val="20"/>
          <w:lang w:eastAsia="en-US"/>
        </w:rPr>
        <w:t xml:space="preserve"> katılamaz.</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spacing w:before="85" w:line="240" w:lineRule="exact"/>
        <w:jc w:val="center"/>
        <w:rPr>
          <w:rFonts w:ascii="Calibri" w:eastAsia="ヒラギノ明朝Pro W3" w:hAnsi="Calibri" w:cs="Calibri"/>
          <w:b/>
          <w:lang w:eastAsia="en-US"/>
        </w:rPr>
      </w:pPr>
      <w:r w:rsidRPr="000B7C11">
        <w:rPr>
          <w:rFonts w:ascii="Calibri" w:eastAsia="ヒラギノ明朝Pro W3" w:hAnsi="Calibri" w:cs="Calibri"/>
          <w:b/>
          <w:lang w:eastAsia="en-US"/>
        </w:rPr>
        <w:t>ÜÇÜNCÜ BÖLÜM</w:t>
      </w:r>
    </w:p>
    <w:p w:rsidR="000B7C11" w:rsidRPr="000B7C11" w:rsidRDefault="000B7C11" w:rsidP="000B7C11">
      <w:pPr>
        <w:spacing w:after="85" w:line="240" w:lineRule="exact"/>
        <w:jc w:val="center"/>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Genel Kurul Anındaki İşlemler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Toplantıya katılım</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 xml:space="preserve">MADDE 8 – </w:t>
      </w:r>
      <w:r w:rsidRPr="000B7C11">
        <w:rPr>
          <w:rFonts w:ascii="Calibri" w:eastAsia="ヒラギノ明朝Pro W3" w:hAnsi="Calibri" w:cs="Calibri"/>
          <w:sz w:val="20"/>
          <w:szCs w:val="20"/>
          <w:lang w:eastAsia="en-US"/>
        </w:rPr>
        <w:t xml:space="preserve">(1) Genel kurula elektronik ortamda katılım, hak sahiplerinin veya temsilcilerinin güvenli elektronik imzaları ile </w:t>
      </w:r>
      <w:proofErr w:type="spellStart"/>
      <w:r w:rsidRPr="000B7C11">
        <w:rPr>
          <w:rFonts w:ascii="Calibri" w:eastAsia="ヒラギノ明朝Pro W3" w:hAnsi="Calibri" w:cs="Calibri"/>
          <w:sz w:val="20"/>
          <w:szCs w:val="20"/>
          <w:lang w:eastAsia="en-US"/>
        </w:rPr>
        <w:t>EGKS’ye</w:t>
      </w:r>
      <w:proofErr w:type="spellEnd"/>
      <w:r w:rsidRPr="000B7C11">
        <w:rPr>
          <w:rFonts w:ascii="Calibri" w:eastAsia="ヒラギノ明朝Pro W3" w:hAnsi="Calibri" w:cs="Calibri"/>
          <w:sz w:val="20"/>
          <w:szCs w:val="20"/>
          <w:lang w:eastAsia="en-US"/>
        </w:rPr>
        <w:t xml:space="preserve"> girmeleriyle gerçekleşir.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(2) Toplantıya elektronik ortamda katılan hak sahipleri ve temsilcilerine ilişkin liste toplantı başlamadan önce </w:t>
      </w:r>
      <w:proofErr w:type="spellStart"/>
      <w:r w:rsidRPr="000B7C11">
        <w:rPr>
          <w:rFonts w:ascii="Calibri" w:eastAsia="ヒラギノ明朝Pro W3" w:hAnsi="Calibri" w:cs="Calibri"/>
          <w:sz w:val="20"/>
          <w:szCs w:val="20"/>
          <w:lang w:eastAsia="en-US"/>
        </w:rPr>
        <w:t>EGKS’den</w:t>
      </w:r>
      <w:proofErr w:type="spellEnd"/>
      <w:r w:rsidRPr="000B7C11">
        <w:rPr>
          <w:rFonts w:ascii="Calibri" w:eastAsia="ヒラギノ明朝Pro W3" w:hAnsi="Calibri" w:cs="Calibri"/>
          <w:sz w:val="20"/>
          <w:szCs w:val="20"/>
          <w:lang w:eastAsia="en-US"/>
        </w:rPr>
        <w:t xml:space="preserve"> alınır. Bu liste, Kanunun 407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maddesinin üçüncü fıkrası uyarınca çıkarılacak Yönetmelik hükümleri çerçevesinde hazır bulunanlar listesinin oluşturulmasında kullanılır.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Toplantının elektronik ortamda açılması</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 xml:space="preserve">MADDE 9 – </w:t>
      </w:r>
      <w:r w:rsidRPr="000B7C11">
        <w:rPr>
          <w:rFonts w:ascii="Calibri" w:eastAsia="ヒラギノ明朝Pro W3" w:hAnsi="Calibri" w:cs="Calibri"/>
          <w:sz w:val="20"/>
          <w:szCs w:val="20"/>
          <w:lang w:eastAsia="en-US"/>
        </w:rPr>
        <w:t xml:space="preserve">(1) Genel kurul toplantısı fiziki ve elektronik ortamda aynı anda açılır. Toplantının açılabilmesi için ilgili mevzuattaki şartların yerine getirildiğinin Bakanlık temsilcisince de tespiti zorunludur. </w:t>
      </w:r>
      <w:proofErr w:type="spellStart"/>
      <w:r w:rsidRPr="000B7C11">
        <w:rPr>
          <w:rFonts w:ascii="Calibri" w:eastAsia="ヒラギノ明朝Pro W3" w:hAnsi="Calibri" w:cs="Calibri"/>
          <w:sz w:val="20"/>
          <w:szCs w:val="20"/>
          <w:lang w:eastAsia="en-US"/>
        </w:rPr>
        <w:t>EGKS’deki</w:t>
      </w:r>
      <w:proofErr w:type="spellEnd"/>
      <w:r w:rsidRPr="000B7C11">
        <w:rPr>
          <w:rFonts w:ascii="Calibri" w:eastAsia="ヒラギノ明朝Pro W3" w:hAnsi="Calibri" w:cs="Calibri"/>
          <w:sz w:val="20"/>
          <w:szCs w:val="20"/>
          <w:lang w:eastAsia="en-US"/>
        </w:rPr>
        <w:t xml:space="preserve"> teknik işlemlerin toplantı anında yerine getirilmesi için toplantı başkanı tarafından uzman kişiler de görevlendirilebilir.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Elektronik ortamda görüş iletme</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10 –</w:t>
      </w:r>
      <w:r w:rsidRPr="000B7C11">
        <w:rPr>
          <w:rFonts w:ascii="Calibri" w:eastAsia="ヒラギノ明朝Pro W3" w:hAnsi="Calibri" w:cs="Calibri"/>
          <w:sz w:val="20"/>
          <w:szCs w:val="20"/>
          <w:lang w:eastAsia="en-US"/>
        </w:rPr>
        <w:t xml:space="preserve"> (1) Hak sahibi veya temsilcisi, elektronik ortamda katıldığı genel kurul toplantısında görüşlerini elektronik olarak iletir.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Oy verme</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11 –</w:t>
      </w:r>
      <w:r w:rsidRPr="000B7C11">
        <w:rPr>
          <w:rFonts w:ascii="Calibri" w:eastAsia="ヒラギノ明朝Pro W3" w:hAnsi="Calibri" w:cs="Calibri"/>
          <w:sz w:val="20"/>
          <w:szCs w:val="20"/>
          <w:lang w:eastAsia="en-US"/>
        </w:rPr>
        <w:t xml:space="preserve"> (1) Genel kurul toplantılarına elektronik ortamda katılanlar, toplantı başkanının ilgili gündem maddesine ilişkin oylamaya geçildiğini bildirmesinden sonra, oylarını EGKS üzerinden kullanır.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lastRenderedPageBreak/>
        <w:t>(2) Her gündem maddesinin toplantı başkanının oylamaya geçildiğini bildirmesinden sonra ayrı ayrı oylanması zorunludur. Hak sahibi veya temsilci ilgili gündem maddesine ilişkin olarak verdiği oyu değiştiremez. Oylama sonucu, EGKS üzerinden toplantı başkanına iletilir. Toplantı başkanı bu sonucu ve varsa elektronik ortamda gönderilen muhalefet beyanını tutanağa işletir.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Tutanak</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12 –</w:t>
      </w:r>
      <w:r w:rsidRPr="000B7C11">
        <w:rPr>
          <w:rFonts w:ascii="Calibri" w:eastAsia="ヒラギノ明朝Pro W3" w:hAnsi="Calibri" w:cs="Calibri"/>
          <w:sz w:val="20"/>
          <w:szCs w:val="20"/>
          <w:lang w:eastAsia="en-US"/>
        </w:rPr>
        <w:t xml:space="preserve"> (1) Hazır bulunanlar listesi ve toplantı tutanağı toplantı bitiminde Bakanlık temsilcisine elektronik belge taşımaya ve saklamaya elverişli bir ortam içerisinde de teslim edilir.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p>
    <w:p w:rsidR="000B7C11" w:rsidRPr="000B7C11" w:rsidRDefault="000B7C11" w:rsidP="000B7C11">
      <w:pPr>
        <w:spacing w:before="85" w:line="240" w:lineRule="exact"/>
        <w:jc w:val="center"/>
        <w:rPr>
          <w:rFonts w:ascii="Calibri" w:eastAsia="ヒラギノ明朝Pro W3" w:hAnsi="Calibri" w:cs="Calibri"/>
          <w:b/>
          <w:lang w:eastAsia="en-US"/>
        </w:rPr>
      </w:pPr>
      <w:r w:rsidRPr="000B7C11">
        <w:rPr>
          <w:rFonts w:ascii="Calibri" w:eastAsia="ヒラギノ明朝Pro W3" w:hAnsi="Calibri" w:cs="Calibri"/>
          <w:b/>
          <w:lang w:eastAsia="en-US"/>
        </w:rPr>
        <w:t>DÖRDÜNCÜ BÖLÜM</w:t>
      </w:r>
    </w:p>
    <w:p w:rsidR="000B7C11" w:rsidRPr="000B7C11" w:rsidRDefault="000B7C11" w:rsidP="000B7C11">
      <w:pPr>
        <w:spacing w:after="85" w:line="240" w:lineRule="exact"/>
        <w:jc w:val="center"/>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Çeşitli ve son hükümler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Şirketlerin yükümlülükleri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13 –</w:t>
      </w:r>
      <w:r w:rsidRPr="000B7C11">
        <w:rPr>
          <w:rFonts w:ascii="Calibri" w:eastAsia="ヒラギノ明朝Pro W3" w:hAnsi="Calibri" w:cs="Calibri"/>
          <w:sz w:val="20"/>
          <w:szCs w:val="20"/>
          <w:lang w:eastAsia="en-US"/>
        </w:rPr>
        <w:t xml:space="preserve"> (1) Kanunun 1527 </w:t>
      </w:r>
      <w:proofErr w:type="spellStart"/>
      <w:r w:rsidRPr="000B7C11">
        <w:rPr>
          <w:rFonts w:ascii="Calibri" w:eastAsia="ヒラギノ明朝Pro W3" w:hAnsi="Calibri" w:cs="Calibri"/>
          <w:sz w:val="20"/>
          <w:szCs w:val="20"/>
          <w:lang w:eastAsia="en-US"/>
        </w:rPr>
        <w:t>nci</w:t>
      </w:r>
      <w:proofErr w:type="spellEnd"/>
      <w:r w:rsidRPr="000B7C11">
        <w:rPr>
          <w:rFonts w:ascii="Calibri" w:eastAsia="ヒラギノ明朝Pro W3" w:hAnsi="Calibri" w:cs="Calibri"/>
          <w:sz w:val="20"/>
          <w:szCs w:val="20"/>
          <w:lang w:eastAsia="en-US"/>
        </w:rPr>
        <w:t xml:space="preserve"> maddesi uyarınca genel kurul toplantısına elektronik ortamda katılma ve oy kullanma sistemini uygulayacak şirketler ile bu amaçla destek hizmeti sunacak şirketler, bu Yönetmeliğin diğer maddelerinde belirtilen yükümlülüklerin yanında aşağıda belirtilen yükümlülükleri de yerine getirmek zorundadır: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a) Şirketler, </w:t>
      </w:r>
      <w:proofErr w:type="spellStart"/>
      <w:r w:rsidRPr="000B7C11">
        <w:rPr>
          <w:rFonts w:ascii="Calibri" w:eastAsia="ヒラギノ明朝Pro W3" w:hAnsi="Calibri" w:cs="Calibri"/>
          <w:sz w:val="20"/>
          <w:szCs w:val="20"/>
          <w:lang w:eastAsia="en-US"/>
        </w:rPr>
        <w:t>EGKS'nin</w:t>
      </w:r>
      <w:proofErr w:type="spellEnd"/>
      <w:r w:rsidRPr="000B7C11">
        <w:rPr>
          <w:rFonts w:ascii="Calibri" w:eastAsia="ヒラギノ明朝Pro W3" w:hAnsi="Calibri" w:cs="Calibri"/>
          <w:sz w:val="20"/>
          <w:szCs w:val="20"/>
          <w:lang w:eastAsia="en-US"/>
        </w:rPr>
        <w:t xml:space="preserve"> bu Yönetmelik ve Kanun hükümlerine uygunluğunu Bakanlık tarafından çıkarılacak Tebliğde belirlenen esas ve usullere uygun olarak tespit ettirip tescil ve ilan ettirmek zorundadır.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b) Şirketler, varsa organın temsilcisi, bağımsız temsilci ve kurumsal temsilcilerin bilgilerini </w:t>
      </w:r>
      <w:proofErr w:type="spellStart"/>
      <w:r w:rsidRPr="000B7C11">
        <w:rPr>
          <w:rFonts w:ascii="Calibri" w:eastAsia="ヒラギノ明朝Pro W3" w:hAnsi="Calibri" w:cs="Calibri"/>
          <w:sz w:val="20"/>
          <w:szCs w:val="20"/>
          <w:lang w:eastAsia="en-US"/>
        </w:rPr>
        <w:t>EGKS’de</w:t>
      </w:r>
      <w:proofErr w:type="spellEnd"/>
      <w:r w:rsidRPr="000B7C11">
        <w:rPr>
          <w:rFonts w:ascii="Calibri" w:eastAsia="ヒラギノ明朝Pro W3" w:hAnsi="Calibri" w:cs="Calibri"/>
          <w:sz w:val="20"/>
          <w:szCs w:val="20"/>
          <w:lang w:eastAsia="en-US"/>
        </w:rPr>
        <w:t xml:space="preserve"> hak sahiplerinin bilgisine sunar.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c) Şirketlerin kendisi veya destek hizmeti aldıkları şirketler, </w:t>
      </w:r>
      <w:proofErr w:type="spellStart"/>
      <w:r w:rsidRPr="000B7C11">
        <w:rPr>
          <w:rFonts w:ascii="Calibri" w:eastAsia="ヒラギノ明朝Pro W3" w:hAnsi="Calibri" w:cs="Calibri"/>
          <w:sz w:val="20"/>
          <w:szCs w:val="20"/>
          <w:lang w:eastAsia="en-US"/>
        </w:rPr>
        <w:t>EGKS’de</w:t>
      </w:r>
      <w:proofErr w:type="spellEnd"/>
      <w:r w:rsidRPr="000B7C11">
        <w:rPr>
          <w:rFonts w:ascii="Calibri" w:eastAsia="ヒラギノ明朝Pro W3" w:hAnsi="Calibri" w:cs="Calibri"/>
          <w:sz w:val="20"/>
          <w:szCs w:val="20"/>
          <w:lang w:eastAsia="en-US"/>
        </w:rPr>
        <w:t xml:space="preserve"> yapılan tüm işlemlere ilişkin kayıtları, genel kurula elektronik ortamda katılan hak sahiplerinin ve temsilcilerinin kimlik bilgilerini, elektronik ortamda, bunların gizliliğini ve bütünlüğünü sağlayarak on yıl süreyle saklamak zorundadır.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şirketler için söz konusu saklama zorunluluğu MKK tarafından yerine getirilir.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ç) Payları MKK tarafından </w:t>
      </w:r>
      <w:proofErr w:type="spellStart"/>
      <w:r w:rsidRPr="000B7C11">
        <w:rPr>
          <w:rFonts w:ascii="Calibri" w:eastAsia="ヒラギノ明朝Pro W3" w:hAnsi="Calibri" w:cs="Calibri"/>
          <w:sz w:val="20"/>
          <w:szCs w:val="20"/>
          <w:lang w:eastAsia="en-US"/>
        </w:rPr>
        <w:t>kayden</w:t>
      </w:r>
      <w:proofErr w:type="spellEnd"/>
      <w:r w:rsidRPr="000B7C11">
        <w:rPr>
          <w:rFonts w:ascii="Calibri" w:eastAsia="ヒラギノ明朝Pro W3" w:hAnsi="Calibri" w:cs="Calibri"/>
          <w:sz w:val="20"/>
          <w:szCs w:val="20"/>
          <w:lang w:eastAsia="en-US"/>
        </w:rPr>
        <w:t xml:space="preserve"> izlenen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şirketler, kendileri veya destek hizmeti aldıkları kuruluşlar aracılığıyla genel kurul toplantısına ilişkin görüntü ve ses naklini </w:t>
      </w:r>
      <w:proofErr w:type="spellStart"/>
      <w:r w:rsidRPr="000B7C11">
        <w:rPr>
          <w:rFonts w:ascii="Calibri" w:eastAsia="ヒラギノ明朝Pro W3" w:hAnsi="Calibri" w:cs="Calibri"/>
          <w:sz w:val="20"/>
          <w:szCs w:val="20"/>
          <w:lang w:eastAsia="en-US"/>
        </w:rPr>
        <w:t>EGKS’ye</w:t>
      </w:r>
      <w:proofErr w:type="spellEnd"/>
      <w:r w:rsidRPr="000B7C11">
        <w:rPr>
          <w:rFonts w:ascii="Calibri" w:eastAsia="ヒラギノ明朝Pro W3" w:hAnsi="Calibri" w:cs="Calibri"/>
          <w:sz w:val="20"/>
          <w:szCs w:val="20"/>
          <w:lang w:eastAsia="en-US"/>
        </w:rPr>
        <w:t xml:space="preserve"> aktarmak ve sistemin işleyişine ilişkin olarak Bakanlık tarafından çıkarılacak Tebliğle belirlenecek işleyiş esaslarına uymak zorundadır.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 xml:space="preserve">d) Şirketlerin </w:t>
      </w:r>
      <w:proofErr w:type="spellStart"/>
      <w:r w:rsidRPr="000B7C11">
        <w:rPr>
          <w:rFonts w:ascii="Calibri" w:eastAsia="ヒラギノ明朝Pro W3" w:hAnsi="Calibri" w:cs="Calibri"/>
          <w:sz w:val="20"/>
          <w:szCs w:val="20"/>
          <w:lang w:eastAsia="en-US"/>
        </w:rPr>
        <w:t>EGKS’yi</w:t>
      </w:r>
      <w:proofErr w:type="spellEnd"/>
      <w:r w:rsidRPr="000B7C11">
        <w:rPr>
          <w:rFonts w:ascii="Calibri" w:eastAsia="ヒラギノ明朝Pro W3" w:hAnsi="Calibri" w:cs="Calibri"/>
          <w:sz w:val="20"/>
          <w:szCs w:val="20"/>
          <w:lang w:eastAsia="en-US"/>
        </w:rPr>
        <w:t xml:space="preserve"> kurmak yerine destek hizmeti alımını tercih etmeleri durumunda destek hizmeti alınan şirketler için de birinci fıkranın (a) bendi hükmü uygulanır. </w:t>
      </w:r>
      <w:proofErr w:type="spellStart"/>
      <w:r w:rsidRPr="000B7C11">
        <w:rPr>
          <w:rFonts w:ascii="Calibri" w:eastAsia="ヒラギノ明朝Pro W3" w:hAnsi="Calibri" w:cs="Calibri"/>
          <w:sz w:val="20"/>
          <w:szCs w:val="20"/>
          <w:lang w:eastAsia="en-US"/>
        </w:rPr>
        <w:t>EGKS’den</w:t>
      </w:r>
      <w:proofErr w:type="spellEnd"/>
      <w:r w:rsidRPr="000B7C11">
        <w:rPr>
          <w:rFonts w:ascii="Calibri" w:eastAsia="ヒラギノ明朝Pro W3" w:hAnsi="Calibri" w:cs="Calibri"/>
          <w:sz w:val="20"/>
          <w:szCs w:val="20"/>
          <w:lang w:eastAsia="en-US"/>
        </w:rPr>
        <w:t xml:space="preserve"> kaynaklanan nedenlerle hak sahiplerinin uğrayacağı zararlardan gerek destek hizmeti alan gerek destek hizmeti veren şirketin sorumluluğu genel hükümlere göre belirlenir.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Elektronik genel kurul sistemindeki işlemler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14 –</w:t>
      </w:r>
      <w:r w:rsidRPr="000B7C11">
        <w:rPr>
          <w:rFonts w:ascii="Calibri" w:eastAsia="ヒラギノ明朝Pro W3" w:hAnsi="Calibri" w:cs="Calibri"/>
          <w:sz w:val="20"/>
          <w:szCs w:val="20"/>
          <w:lang w:eastAsia="en-US"/>
        </w:rPr>
        <w:t xml:space="preserve"> (1) Bu Yönetmelik hükümleri uyarınca hak sahiplerinin elektronik ortamda genel kurula katılabilmeleri için </w:t>
      </w:r>
      <w:proofErr w:type="spellStart"/>
      <w:r w:rsidRPr="000B7C11">
        <w:rPr>
          <w:rFonts w:ascii="Calibri" w:eastAsia="ヒラギノ明朝Pro W3" w:hAnsi="Calibri" w:cs="Calibri"/>
          <w:sz w:val="20"/>
          <w:szCs w:val="20"/>
          <w:lang w:eastAsia="en-US"/>
        </w:rPr>
        <w:t>EGKS’ye</w:t>
      </w:r>
      <w:proofErr w:type="spellEnd"/>
      <w:r w:rsidRPr="000B7C11">
        <w:rPr>
          <w:rFonts w:ascii="Calibri" w:eastAsia="ヒラギノ明朝Pro W3" w:hAnsi="Calibri" w:cs="Calibri"/>
          <w:sz w:val="20"/>
          <w:szCs w:val="20"/>
          <w:lang w:eastAsia="en-US"/>
        </w:rPr>
        <w:t xml:space="preserve"> güvenli elektronik imza ile giriş yapmaları gereklidir.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(2) EGKS üzerinden oluşturulan belgeler; toplantı başkanlığını oluşturan üyeler, şirket yöneticileri ve Bakanlık temsilcisi tarafından güvenli elektronik imza ile de imzalanabilir.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Bakanlığın düzenleme yetkisi</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15 –</w:t>
      </w:r>
      <w:r w:rsidRPr="000B7C11">
        <w:rPr>
          <w:rFonts w:ascii="Calibri" w:eastAsia="ヒラギノ明朝Pro W3" w:hAnsi="Calibri" w:cs="Calibri"/>
          <w:sz w:val="20"/>
          <w:szCs w:val="20"/>
          <w:lang w:eastAsia="en-US"/>
        </w:rPr>
        <w:t xml:space="preserve"> (1)Bu Yönetmeliğin uygulanmasına ve </w:t>
      </w:r>
      <w:proofErr w:type="spellStart"/>
      <w:r w:rsidRPr="000B7C11">
        <w:rPr>
          <w:rFonts w:ascii="Calibri" w:eastAsia="ヒラギノ明朝Pro W3" w:hAnsi="Calibri" w:cs="Calibri"/>
          <w:sz w:val="20"/>
          <w:szCs w:val="20"/>
          <w:lang w:eastAsia="en-US"/>
        </w:rPr>
        <w:t>EGKS’nin</w:t>
      </w:r>
      <w:proofErr w:type="spellEnd"/>
      <w:r w:rsidRPr="000B7C11">
        <w:rPr>
          <w:rFonts w:ascii="Calibri" w:eastAsia="ヒラギノ明朝Pro W3" w:hAnsi="Calibri" w:cs="Calibri"/>
          <w:sz w:val="20"/>
          <w:szCs w:val="20"/>
          <w:lang w:eastAsia="en-US"/>
        </w:rPr>
        <w:t xml:space="preserve"> taşıması gereken teknik ve güvenlik </w:t>
      </w:r>
      <w:proofErr w:type="gramStart"/>
      <w:r w:rsidRPr="000B7C11">
        <w:rPr>
          <w:rFonts w:ascii="Calibri" w:eastAsia="ヒラギノ明朝Pro W3" w:hAnsi="Calibri" w:cs="Calibri"/>
          <w:sz w:val="20"/>
          <w:szCs w:val="20"/>
          <w:lang w:eastAsia="en-US"/>
        </w:rPr>
        <w:t>kriterlerine</w:t>
      </w:r>
      <w:proofErr w:type="gramEnd"/>
      <w:r w:rsidRPr="000B7C11">
        <w:rPr>
          <w:rFonts w:ascii="Calibri" w:eastAsia="ヒラギノ明朝Pro W3" w:hAnsi="Calibri" w:cs="Calibri"/>
          <w:sz w:val="20"/>
          <w:szCs w:val="20"/>
          <w:lang w:eastAsia="en-US"/>
        </w:rPr>
        <w:t xml:space="preserve"> ilişkin usul ve esaslar Bakanlık tarafından çıkarılacak bir Tebliğ ile düzenlenir.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Geçiş hükmü</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 xml:space="preserve">GEÇİCİ MADDE 1 – </w:t>
      </w:r>
      <w:r w:rsidRPr="000B7C11">
        <w:rPr>
          <w:rFonts w:ascii="Calibri" w:eastAsia="ヒラギノ明朝Pro W3" w:hAnsi="Calibri" w:cs="Calibri"/>
          <w:sz w:val="20"/>
          <w:szCs w:val="20"/>
          <w:lang w:eastAsia="en-US"/>
        </w:rPr>
        <w:t xml:space="preserve">(1) 5 inci maddenin birinci fıkrasında belirtilen esas sözleşme değişikliğinin, payları MKK tarafından </w:t>
      </w:r>
      <w:proofErr w:type="spellStart"/>
      <w:r w:rsidRPr="000B7C11">
        <w:rPr>
          <w:rFonts w:ascii="Calibri" w:eastAsia="ヒラギノ明朝Pro W3" w:hAnsi="Calibri" w:cs="Calibri"/>
          <w:sz w:val="20"/>
          <w:szCs w:val="20"/>
          <w:lang w:eastAsia="en-US"/>
        </w:rPr>
        <w:t>kayden</w:t>
      </w:r>
      <w:proofErr w:type="spellEnd"/>
      <w:r w:rsidRPr="000B7C11">
        <w:rPr>
          <w:rFonts w:ascii="Calibri" w:eastAsia="ヒラギノ明朝Pro W3" w:hAnsi="Calibri" w:cs="Calibri"/>
          <w:sz w:val="20"/>
          <w:szCs w:val="20"/>
          <w:lang w:eastAsia="en-US"/>
        </w:rPr>
        <w:t xml:space="preserve"> izlenen borsaya </w:t>
      </w:r>
      <w:proofErr w:type="spellStart"/>
      <w:r w:rsidRPr="000B7C11">
        <w:rPr>
          <w:rFonts w:ascii="Calibri" w:eastAsia="ヒラギノ明朝Pro W3" w:hAnsi="Calibri" w:cs="Calibri"/>
          <w:sz w:val="20"/>
          <w:szCs w:val="20"/>
          <w:lang w:eastAsia="en-US"/>
        </w:rPr>
        <w:t>kote</w:t>
      </w:r>
      <w:proofErr w:type="spellEnd"/>
      <w:r w:rsidRPr="000B7C11">
        <w:rPr>
          <w:rFonts w:ascii="Calibri" w:eastAsia="ヒラギノ明朝Pro W3" w:hAnsi="Calibri" w:cs="Calibri"/>
          <w:sz w:val="20"/>
          <w:szCs w:val="20"/>
          <w:lang w:eastAsia="en-US"/>
        </w:rPr>
        <w:t xml:space="preserve"> şirketlerce, bu Yönetmeliğin yürürlüğe girmesinden sonra yapacakları ilk genel kurul toplantısında yapılması zorunludur. Bu esas sözleşme değişikliğinin ilk genel kurulda yapılacak olması, bu Yönetmeliğin yürürlüğe girdiği tarih itibariyle hak sahiplerinin genel kurul toplantısına elektronik ortamda katılmaları için gerekli olan sistemin kurulması ve hak sahiplerine elektronik ortamda katılma </w:t>
      </w:r>
      <w:proofErr w:type="gramStart"/>
      <w:r w:rsidRPr="000B7C11">
        <w:rPr>
          <w:rFonts w:ascii="Calibri" w:eastAsia="ヒラギノ明朝Pro W3" w:hAnsi="Calibri" w:cs="Calibri"/>
          <w:sz w:val="20"/>
          <w:szCs w:val="20"/>
          <w:lang w:eastAsia="en-US"/>
        </w:rPr>
        <w:t>imkanının</w:t>
      </w:r>
      <w:proofErr w:type="gramEnd"/>
      <w:r w:rsidRPr="000B7C11">
        <w:rPr>
          <w:rFonts w:ascii="Calibri" w:eastAsia="ヒラギノ明朝Pro W3" w:hAnsi="Calibri" w:cs="Calibri"/>
          <w:sz w:val="20"/>
          <w:szCs w:val="20"/>
          <w:lang w:eastAsia="en-US"/>
        </w:rPr>
        <w:t xml:space="preserve"> sağlanması zorunluluğunu ortadan kaldırmaz.</w:t>
      </w:r>
    </w:p>
    <w:p w:rsidR="000B7C11" w:rsidRPr="000B7C11" w:rsidRDefault="000B7C11" w:rsidP="000B7C11">
      <w:pPr>
        <w:pStyle w:val="3-NormalYaz"/>
        <w:spacing w:line="240" w:lineRule="exact"/>
        <w:ind w:firstLine="566"/>
        <w:rPr>
          <w:rFonts w:ascii="Calibri" w:eastAsia="ヒラギノ明朝Pro W3" w:hAnsi="Calibri" w:cs="Calibri"/>
          <w:sz w:val="20"/>
        </w:rPr>
      </w:pPr>
      <w:r w:rsidRPr="000B7C11">
        <w:rPr>
          <w:rFonts w:ascii="Calibri" w:hAnsi="Calibri" w:cs="Calibri"/>
          <w:sz w:val="20"/>
        </w:rPr>
        <w:t xml:space="preserve">(2) Bakanlıkça, genel kurula ilişkin belgelerin EGKS tarafından </w:t>
      </w:r>
      <w:proofErr w:type="spellStart"/>
      <w:r w:rsidRPr="000B7C11">
        <w:rPr>
          <w:rFonts w:ascii="Calibri" w:hAnsi="Calibri" w:cs="Calibri"/>
          <w:sz w:val="20"/>
        </w:rPr>
        <w:t>MERSİS’e</w:t>
      </w:r>
      <w:proofErr w:type="spellEnd"/>
      <w:r w:rsidRPr="000B7C11">
        <w:rPr>
          <w:rFonts w:ascii="Calibri" w:hAnsi="Calibri" w:cs="Calibri"/>
          <w:sz w:val="20"/>
        </w:rPr>
        <w:t xml:space="preserve"> elektronik ortamda aktarılması uygulamasının başlatılmasına kadar genel kurul belgeleri toplantı bitiminde, toplantı başkanı tarafından, Bakanlık temsilcisinin kurumsal elektronik posta adresine veya Kayıtlı Elektronik </w:t>
      </w:r>
      <w:proofErr w:type="spellStart"/>
      <w:r w:rsidRPr="000B7C11">
        <w:rPr>
          <w:rFonts w:ascii="Calibri" w:hAnsi="Calibri" w:cs="Calibri"/>
          <w:sz w:val="20"/>
        </w:rPr>
        <w:t>Posta</w:t>
      </w:r>
      <w:r w:rsidRPr="000B7C11">
        <w:rPr>
          <w:rFonts w:ascii="Calibri" w:eastAsia="ヒラギノ明朝Pro W3" w:hAnsi="Calibri" w:cs="Calibri"/>
          <w:sz w:val="20"/>
        </w:rPr>
        <w:t>hesabına</w:t>
      </w:r>
      <w:proofErr w:type="spellEnd"/>
      <w:r w:rsidRPr="000B7C11">
        <w:rPr>
          <w:rFonts w:ascii="Calibri" w:eastAsia="ヒラギノ明朝Pro W3" w:hAnsi="Calibri" w:cs="Calibri"/>
          <w:sz w:val="20"/>
        </w:rPr>
        <w:t xml:space="preserve"> gönderilir veya elektronik belge taşımaya ve saklamaya elverişli bir ortam içinde Bakanlık temsilcisine teslim edilir.</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sz w:val="20"/>
          <w:szCs w:val="20"/>
          <w:lang w:eastAsia="en-US"/>
        </w:rPr>
        <w:t>(3) Bu Yönetmeliğin yürürlük tarihinden önce, çağrısı yapılmış genel kurullara bu Yönetmelik hükümleri uygulanmaz.</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Yürürlük</w:t>
      </w:r>
    </w:p>
    <w:p w:rsidR="000B7C11" w:rsidRPr="000B7C11" w:rsidRDefault="000B7C11" w:rsidP="000B7C11">
      <w:pPr>
        <w:tabs>
          <w:tab w:val="left" w:pos="566"/>
        </w:tabs>
        <w:spacing w:line="240" w:lineRule="exact"/>
        <w:ind w:firstLine="566"/>
        <w:jc w:val="both"/>
        <w:rPr>
          <w:rFonts w:ascii="Calibri" w:eastAsia="ヒラギノ明朝Pro W3" w:hAnsi="Calibri" w:cs="Calibri"/>
          <w:sz w:val="20"/>
          <w:szCs w:val="20"/>
          <w:lang w:eastAsia="en-US"/>
        </w:rPr>
      </w:pPr>
      <w:r w:rsidRPr="000B7C11">
        <w:rPr>
          <w:rFonts w:ascii="Calibri" w:eastAsia="ヒラギノ明朝Pro W3" w:hAnsi="Calibri" w:cs="Calibri"/>
          <w:b/>
          <w:sz w:val="20"/>
          <w:szCs w:val="20"/>
          <w:lang w:eastAsia="en-US"/>
        </w:rPr>
        <w:t>MADDE 16 –</w:t>
      </w:r>
      <w:r w:rsidRPr="000B7C11">
        <w:rPr>
          <w:rFonts w:ascii="Calibri" w:eastAsia="ヒラギノ明朝Pro W3" w:hAnsi="Calibri" w:cs="Calibri"/>
          <w:sz w:val="20"/>
          <w:szCs w:val="20"/>
          <w:lang w:eastAsia="en-US"/>
        </w:rPr>
        <w:t xml:space="preserve"> (1) Bu Yönetmelik </w:t>
      </w:r>
      <w:proofErr w:type="gramStart"/>
      <w:r w:rsidRPr="000B7C11">
        <w:rPr>
          <w:rFonts w:ascii="Calibri" w:eastAsia="ヒラギノ明朝Pro W3" w:hAnsi="Calibri" w:cs="Calibri"/>
          <w:sz w:val="20"/>
          <w:szCs w:val="20"/>
          <w:lang w:eastAsia="en-US"/>
        </w:rPr>
        <w:t>1/10/2012</w:t>
      </w:r>
      <w:proofErr w:type="gramEnd"/>
      <w:r w:rsidRPr="000B7C11">
        <w:rPr>
          <w:rFonts w:ascii="Calibri" w:eastAsia="ヒラギノ明朝Pro W3" w:hAnsi="Calibri" w:cs="Calibri"/>
          <w:sz w:val="20"/>
          <w:szCs w:val="20"/>
          <w:lang w:eastAsia="en-US"/>
        </w:rPr>
        <w:t xml:space="preserve"> tarihinde yürürlüğe girer.</w:t>
      </w:r>
    </w:p>
    <w:p w:rsidR="000B7C11" w:rsidRPr="000B7C11" w:rsidRDefault="000B7C11" w:rsidP="000B7C11">
      <w:pPr>
        <w:tabs>
          <w:tab w:val="left" w:pos="566"/>
        </w:tabs>
        <w:spacing w:line="240" w:lineRule="exact"/>
        <w:ind w:firstLine="566"/>
        <w:jc w:val="both"/>
        <w:rPr>
          <w:rFonts w:ascii="Calibri" w:eastAsia="ヒラギノ明朝Pro W3" w:hAnsi="Calibri" w:cs="Calibri"/>
          <w:b/>
          <w:sz w:val="20"/>
          <w:szCs w:val="20"/>
          <w:lang w:eastAsia="en-US"/>
        </w:rPr>
      </w:pPr>
      <w:r w:rsidRPr="000B7C11">
        <w:rPr>
          <w:rFonts w:ascii="Calibri" w:eastAsia="ヒラギノ明朝Pro W3" w:hAnsi="Calibri" w:cs="Calibri"/>
          <w:b/>
          <w:sz w:val="20"/>
          <w:szCs w:val="20"/>
          <w:lang w:eastAsia="en-US"/>
        </w:rPr>
        <w:t>Yürütme</w:t>
      </w:r>
    </w:p>
    <w:p w:rsidR="00746DFC" w:rsidRPr="00746DFC" w:rsidRDefault="000B7C11" w:rsidP="000B7C11">
      <w:pPr>
        <w:tabs>
          <w:tab w:val="left" w:pos="566"/>
        </w:tabs>
        <w:spacing w:line="240" w:lineRule="exact"/>
        <w:ind w:firstLine="566"/>
        <w:jc w:val="both"/>
        <w:rPr>
          <w:b/>
          <w:sz w:val="18"/>
          <w:szCs w:val="18"/>
        </w:rPr>
      </w:pPr>
      <w:r w:rsidRPr="000B7C11">
        <w:rPr>
          <w:rFonts w:ascii="Calibri" w:eastAsia="ヒラギノ明朝Pro W3" w:hAnsi="Calibri" w:cs="Calibri"/>
          <w:b/>
          <w:sz w:val="20"/>
          <w:szCs w:val="20"/>
          <w:lang w:eastAsia="en-US"/>
        </w:rPr>
        <w:t>MADDE 17 –</w:t>
      </w:r>
      <w:r w:rsidRPr="000B7C11">
        <w:rPr>
          <w:rFonts w:ascii="Calibri" w:eastAsia="ヒラギノ明朝Pro W3" w:hAnsi="Calibri" w:cs="Calibri"/>
          <w:sz w:val="20"/>
          <w:szCs w:val="20"/>
          <w:lang w:eastAsia="en-US"/>
        </w:rPr>
        <w:t xml:space="preserve"> (1) Bu Yönetmelik hükümlerini Gümrük ve Ticaret Bakanı yürütür.</w:t>
      </w:r>
    </w:p>
    <w:sectPr w:rsidR="00746DFC" w:rsidRPr="00746DFC" w:rsidSect="00F17ADB">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E3F" w:rsidRDefault="00233E3F" w:rsidP="00F17ADB">
      <w:r>
        <w:separator/>
      </w:r>
    </w:p>
  </w:endnote>
  <w:endnote w:type="continuationSeparator" w:id="0">
    <w:p w:rsidR="00233E3F" w:rsidRDefault="00233E3F" w:rsidP="00F1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ヒラギノ明朝Pro W3">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E3F" w:rsidRDefault="00233E3F" w:rsidP="00F17ADB">
      <w:r>
        <w:separator/>
      </w:r>
    </w:p>
  </w:footnote>
  <w:footnote w:type="continuationSeparator" w:id="0">
    <w:p w:rsidR="00233E3F" w:rsidRDefault="00233E3F" w:rsidP="00F17A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E748A"/>
    <w:multiLevelType w:val="multilevel"/>
    <w:tmpl w:val="3C6E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C16F63"/>
    <w:multiLevelType w:val="hybridMultilevel"/>
    <w:tmpl w:val="A664BD7A"/>
    <w:lvl w:ilvl="0" w:tplc="A2EE0F34">
      <w:start w:val="1"/>
      <w:numFmt w:val="decimal"/>
      <w:lvlText w:val="%1-"/>
      <w:lvlJc w:val="left"/>
      <w:pPr>
        <w:tabs>
          <w:tab w:val="num" w:pos="1080"/>
        </w:tabs>
        <w:ind w:left="1080" w:hanging="360"/>
      </w:pPr>
      <w:rPr>
        <w:rFonts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62579A3"/>
    <w:multiLevelType w:val="multilevel"/>
    <w:tmpl w:val="6D6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B01F1"/>
    <w:multiLevelType w:val="multilevel"/>
    <w:tmpl w:val="5CB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A05AC"/>
    <w:multiLevelType w:val="multilevel"/>
    <w:tmpl w:val="8FBA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B658D9"/>
    <w:multiLevelType w:val="multilevel"/>
    <w:tmpl w:val="876E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770894"/>
    <w:multiLevelType w:val="multilevel"/>
    <w:tmpl w:val="89D8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315"/>
    <w:rsid w:val="00014172"/>
    <w:rsid w:val="000B7C11"/>
    <w:rsid w:val="00233E3F"/>
    <w:rsid w:val="002A2E38"/>
    <w:rsid w:val="00331F24"/>
    <w:rsid w:val="00342A65"/>
    <w:rsid w:val="005E4D00"/>
    <w:rsid w:val="005E7363"/>
    <w:rsid w:val="00712DD4"/>
    <w:rsid w:val="00746DFC"/>
    <w:rsid w:val="00796ABA"/>
    <w:rsid w:val="007C2F93"/>
    <w:rsid w:val="007C4FDB"/>
    <w:rsid w:val="008220A4"/>
    <w:rsid w:val="008F6538"/>
    <w:rsid w:val="00980866"/>
    <w:rsid w:val="00AA056E"/>
    <w:rsid w:val="00D91315"/>
    <w:rsid w:val="00DE6CD4"/>
    <w:rsid w:val="00E921C3"/>
    <w:rsid w:val="00ED413C"/>
    <w:rsid w:val="00F17A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DF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746DFC"/>
    <w:pPr>
      <w:spacing w:after="0" w:line="240" w:lineRule="auto"/>
      <w:jc w:val="center"/>
    </w:pPr>
    <w:rPr>
      <w:rFonts w:ascii="Times New Roman" w:eastAsia="ヒラギノ明朝 Pro W3" w:hAnsi="Times" w:cs="Times New Roman"/>
      <w:b/>
      <w:sz w:val="19"/>
      <w:szCs w:val="20"/>
    </w:rPr>
  </w:style>
  <w:style w:type="paragraph" w:customStyle="1" w:styleId="1-Baslk">
    <w:name w:val="1-Baslık"/>
    <w:rsid w:val="00746DFC"/>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746DFC"/>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746DF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2A2E38"/>
    <w:pPr>
      <w:spacing w:before="100" w:beforeAutospacing="1" w:after="100" w:afterAutospacing="1"/>
    </w:pPr>
  </w:style>
  <w:style w:type="paragraph" w:styleId="DipnotMetni">
    <w:name w:val="footnote text"/>
    <w:basedOn w:val="Normal"/>
    <w:link w:val="DipnotMetniChar"/>
    <w:uiPriority w:val="99"/>
    <w:semiHidden/>
    <w:unhideWhenUsed/>
    <w:rsid w:val="00F17ADB"/>
    <w:rPr>
      <w:sz w:val="20"/>
      <w:szCs w:val="20"/>
    </w:rPr>
  </w:style>
  <w:style w:type="character" w:customStyle="1" w:styleId="DipnotMetniChar">
    <w:name w:val="Dipnot Metni Char"/>
    <w:basedOn w:val="VarsaylanParagrafYazTipi"/>
    <w:link w:val="DipnotMetni"/>
    <w:uiPriority w:val="99"/>
    <w:semiHidden/>
    <w:rsid w:val="00F17ADB"/>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F17ADB"/>
    <w:rPr>
      <w:vertAlign w:val="superscript"/>
    </w:rPr>
  </w:style>
  <w:style w:type="paragraph" w:customStyle="1" w:styleId="3-normalyaz0">
    <w:name w:val="3-normalyaz"/>
    <w:basedOn w:val="Normal"/>
    <w:rsid w:val="00ED413C"/>
    <w:pPr>
      <w:spacing w:before="100" w:beforeAutospacing="1" w:after="100" w:afterAutospacing="1"/>
    </w:pPr>
  </w:style>
  <w:style w:type="character" w:customStyle="1" w:styleId="grame">
    <w:name w:val="grame"/>
    <w:basedOn w:val="VarsaylanParagrafYazTipi"/>
    <w:rsid w:val="00ED413C"/>
  </w:style>
  <w:style w:type="character" w:customStyle="1" w:styleId="spelle">
    <w:name w:val="spelle"/>
    <w:basedOn w:val="VarsaylanParagrafYazTipi"/>
    <w:rsid w:val="00ED4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7328">
      <w:bodyDiv w:val="1"/>
      <w:marLeft w:val="0"/>
      <w:marRight w:val="0"/>
      <w:marTop w:val="0"/>
      <w:marBottom w:val="0"/>
      <w:divBdr>
        <w:top w:val="none" w:sz="0" w:space="0" w:color="auto"/>
        <w:left w:val="none" w:sz="0" w:space="0" w:color="auto"/>
        <w:bottom w:val="none" w:sz="0" w:space="0" w:color="auto"/>
        <w:right w:val="none" w:sz="0" w:space="0" w:color="auto"/>
      </w:divBdr>
    </w:div>
    <w:div w:id="92626773">
      <w:bodyDiv w:val="1"/>
      <w:marLeft w:val="0"/>
      <w:marRight w:val="0"/>
      <w:marTop w:val="0"/>
      <w:marBottom w:val="0"/>
      <w:divBdr>
        <w:top w:val="none" w:sz="0" w:space="0" w:color="auto"/>
        <w:left w:val="none" w:sz="0" w:space="0" w:color="auto"/>
        <w:bottom w:val="none" w:sz="0" w:space="0" w:color="auto"/>
        <w:right w:val="none" w:sz="0" w:space="0" w:color="auto"/>
      </w:divBdr>
    </w:div>
    <w:div w:id="105389804">
      <w:bodyDiv w:val="1"/>
      <w:marLeft w:val="0"/>
      <w:marRight w:val="0"/>
      <w:marTop w:val="0"/>
      <w:marBottom w:val="0"/>
      <w:divBdr>
        <w:top w:val="none" w:sz="0" w:space="0" w:color="auto"/>
        <w:left w:val="none" w:sz="0" w:space="0" w:color="auto"/>
        <w:bottom w:val="none" w:sz="0" w:space="0" w:color="auto"/>
        <w:right w:val="none" w:sz="0" w:space="0" w:color="auto"/>
      </w:divBdr>
    </w:div>
    <w:div w:id="160972743">
      <w:bodyDiv w:val="1"/>
      <w:marLeft w:val="0"/>
      <w:marRight w:val="0"/>
      <w:marTop w:val="0"/>
      <w:marBottom w:val="0"/>
      <w:divBdr>
        <w:top w:val="none" w:sz="0" w:space="0" w:color="auto"/>
        <w:left w:val="none" w:sz="0" w:space="0" w:color="auto"/>
        <w:bottom w:val="none" w:sz="0" w:space="0" w:color="auto"/>
        <w:right w:val="none" w:sz="0" w:space="0" w:color="auto"/>
      </w:divBdr>
    </w:div>
    <w:div w:id="194003102">
      <w:bodyDiv w:val="1"/>
      <w:marLeft w:val="0"/>
      <w:marRight w:val="0"/>
      <w:marTop w:val="0"/>
      <w:marBottom w:val="0"/>
      <w:divBdr>
        <w:top w:val="none" w:sz="0" w:space="0" w:color="auto"/>
        <w:left w:val="none" w:sz="0" w:space="0" w:color="auto"/>
        <w:bottom w:val="none" w:sz="0" w:space="0" w:color="auto"/>
        <w:right w:val="none" w:sz="0" w:space="0" w:color="auto"/>
      </w:divBdr>
    </w:div>
    <w:div w:id="200165826">
      <w:bodyDiv w:val="1"/>
      <w:marLeft w:val="0"/>
      <w:marRight w:val="0"/>
      <w:marTop w:val="0"/>
      <w:marBottom w:val="0"/>
      <w:divBdr>
        <w:top w:val="none" w:sz="0" w:space="0" w:color="auto"/>
        <w:left w:val="none" w:sz="0" w:space="0" w:color="auto"/>
        <w:bottom w:val="none" w:sz="0" w:space="0" w:color="auto"/>
        <w:right w:val="none" w:sz="0" w:space="0" w:color="auto"/>
      </w:divBdr>
    </w:div>
    <w:div w:id="265895133">
      <w:bodyDiv w:val="1"/>
      <w:marLeft w:val="0"/>
      <w:marRight w:val="0"/>
      <w:marTop w:val="0"/>
      <w:marBottom w:val="0"/>
      <w:divBdr>
        <w:top w:val="none" w:sz="0" w:space="0" w:color="auto"/>
        <w:left w:val="none" w:sz="0" w:space="0" w:color="auto"/>
        <w:bottom w:val="none" w:sz="0" w:space="0" w:color="auto"/>
        <w:right w:val="none" w:sz="0" w:space="0" w:color="auto"/>
      </w:divBdr>
    </w:div>
    <w:div w:id="344017803">
      <w:bodyDiv w:val="1"/>
      <w:marLeft w:val="0"/>
      <w:marRight w:val="0"/>
      <w:marTop w:val="0"/>
      <w:marBottom w:val="0"/>
      <w:divBdr>
        <w:top w:val="none" w:sz="0" w:space="0" w:color="auto"/>
        <w:left w:val="none" w:sz="0" w:space="0" w:color="auto"/>
        <w:bottom w:val="none" w:sz="0" w:space="0" w:color="auto"/>
        <w:right w:val="none" w:sz="0" w:space="0" w:color="auto"/>
      </w:divBdr>
    </w:div>
    <w:div w:id="589581463">
      <w:bodyDiv w:val="1"/>
      <w:marLeft w:val="0"/>
      <w:marRight w:val="0"/>
      <w:marTop w:val="0"/>
      <w:marBottom w:val="0"/>
      <w:divBdr>
        <w:top w:val="none" w:sz="0" w:space="0" w:color="auto"/>
        <w:left w:val="none" w:sz="0" w:space="0" w:color="auto"/>
        <w:bottom w:val="none" w:sz="0" w:space="0" w:color="auto"/>
        <w:right w:val="none" w:sz="0" w:space="0" w:color="auto"/>
      </w:divBdr>
    </w:div>
    <w:div w:id="628826840">
      <w:bodyDiv w:val="1"/>
      <w:marLeft w:val="0"/>
      <w:marRight w:val="0"/>
      <w:marTop w:val="0"/>
      <w:marBottom w:val="0"/>
      <w:divBdr>
        <w:top w:val="none" w:sz="0" w:space="0" w:color="auto"/>
        <w:left w:val="none" w:sz="0" w:space="0" w:color="auto"/>
        <w:bottom w:val="none" w:sz="0" w:space="0" w:color="auto"/>
        <w:right w:val="none" w:sz="0" w:space="0" w:color="auto"/>
      </w:divBdr>
    </w:div>
    <w:div w:id="821123792">
      <w:bodyDiv w:val="1"/>
      <w:marLeft w:val="0"/>
      <w:marRight w:val="0"/>
      <w:marTop w:val="0"/>
      <w:marBottom w:val="0"/>
      <w:divBdr>
        <w:top w:val="none" w:sz="0" w:space="0" w:color="auto"/>
        <w:left w:val="none" w:sz="0" w:space="0" w:color="auto"/>
        <w:bottom w:val="none" w:sz="0" w:space="0" w:color="auto"/>
        <w:right w:val="none" w:sz="0" w:space="0" w:color="auto"/>
      </w:divBdr>
    </w:div>
    <w:div w:id="897783113">
      <w:bodyDiv w:val="1"/>
      <w:marLeft w:val="0"/>
      <w:marRight w:val="0"/>
      <w:marTop w:val="0"/>
      <w:marBottom w:val="0"/>
      <w:divBdr>
        <w:top w:val="none" w:sz="0" w:space="0" w:color="auto"/>
        <w:left w:val="none" w:sz="0" w:space="0" w:color="auto"/>
        <w:bottom w:val="none" w:sz="0" w:space="0" w:color="auto"/>
        <w:right w:val="none" w:sz="0" w:space="0" w:color="auto"/>
      </w:divBdr>
    </w:div>
    <w:div w:id="955596635">
      <w:bodyDiv w:val="1"/>
      <w:marLeft w:val="0"/>
      <w:marRight w:val="0"/>
      <w:marTop w:val="0"/>
      <w:marBottom w:val="0"/>
      <w:divBdr>
        <w:top w:val="none" w:sz="0" w:space="0" w:color="auto"/>
        <w:left w:val="none" w:sz="0" w:space="0" w:color="auto"/>
        <w:bottom w:val="none" w:sz="0" w:space="0" w:color="auto"/>
        <w:right w:val="none" w:sz="0" w:space="0" w:color="auto"/>
      </w:divBdr>
    </w:div>
    <w:div w:id="973679501">
      <w:bodyDiv w:val="1"/>
      <w:marLeft w:val="0"/>
      <w:marRight w:val="0"/>
      <w:marTop w:val="0"/>
      <w:marBottom w:val="0"/>
      <w:divBdr>
        <w:top w:val="none" w:sz="0" w:space="0" w:color="auto"/>
        <w:left w:val="none" w:sz="0" w:space="0" w:color="auto"/>
        <w:bottom w:val="none" w:sz="0" w:space="0" w:color="auto"/>
        <w:right w:val="none" w:sz="0" w:space="0" w:color="auto"/>
      </w:divBdr>
    </w:div>
    <w:div w:id="1115828613">
      <w:bodyDiv w:val="1"/>
      <w:marLeft w:val="0"/>
      <w:marRight w:val="0"/>
      <w:marTop w:val="0"/>
      <w:marBottom w:val="0"/>
      <w:divBdr>
        <w:top w:val="none" w:sz="0" w:space="0" w:color="auto"/>
        <w:left w:val="none" w:sz="0" w:space="0" w:color="auto"/>
        <w:bottom w:val="none" w:sz="0" w:space="0" w:color="auto"/>
        <w:right w:val="none" w:sz="0" w:space="0" w:color="auto"/>
      </w:divBdr>
    </w:div>
    <w:div w:id="1440178699">
      <w:bodyDiv w:val="1"/>
      <w:marLeft w:val="0"/>
      <w:marRight w:val="0"/>
      <w:marTop w:val="0"/>
      <w:marBottom w:val="0"/>
      <w:divBdr>
        <w:top w:val="none" w:sz="0" w:space="0" w:color="auto"/>
        <w:left w:val="none" w:sz="0" w:space="0" w:color="auto"/>
        <w:bottom w:val="none" w:sz="0" w:space="0" w:color="auto"/>
        <w:right w:val="none" w:sz="0" w:space="0" w:color="auto"/>
      </w:divBdr>
    </w:div>
    <w:div w:id="1609005907">
      <w:bodyDiv w:val="1"/>
      <w:marLeft w:val="0"/>
      <w:marRight w:val="0"/>
      <w:marTop w:val="0"/>
      <w:marBottom w:val="0"/>
      <w:divBdr>
        <w:top w:val="none" w:sz="0" w:space="0" w:color="auto"/>
        <w:left w:val="none" w:sz="0" w:space="0" w:color="auto"/>
        <w:bottom w:val="none" w:sz="0" w:space="0" w:color="auto"/>
        <w:right w:val="none" w:sz="0" w:space="0" w:color="auto"/>
      </w:divBdr>
    </w:div>
    <w:div w:id="1660956973">
      <w:bodyDiv w:val="1"/>
      <w:marLeft w:val="0"/>
      <w:marRight w:val="0"/>
      <w:marTop w:val="0"/>
      <w:marBottom w:val="0"/>
      <w:divBdr>
        <w:top w:val="none" w:sz="0" w:space="0" w:color="auto"/>
        <w:left w:val="none" w:sz="0" w:space="0" w:color="auto"/>
        <w:bottom w:val="none" w:sz="0" w:space="0" w:color="auto"/>
        <w:right w:val="none" w:sz="0" w:space="0" w:color="auto"/>
      </w:divBdr>
    </w:div>
    <w:div w:id="1734311797">
      <w:bodyDiv w:val="1"/>
      <w:marLeft w:val="0"/>
      <w:marRight w:val="0"/>
      <w:marTop w:val="0"/>
      <w:marBottom w:val="0"/>
      <w:divBdr>
        <w:top w:val="none" w:sz="0" w:space="0" w:color="auto"/>
        <w:left w:val="none" w:sz="0" w:space="0" w:color="auto"/>
        <w:bottom w:val="none" w:sz="0" w:space="0" w:color="auto"/>
        <w:right w:val="none" w:sz="0" w:space="0" w:color="auto"/>
      </w:divBdr>
    </w:div>
    <w:div w:id="1886328401">
      <w:bodyDiv w:val="1"/>
      <w:marLeft w:val="0"/>
      <w:marRight w:val="0"/>
      <w:marTop w:val="0"/>
      <w:marBottom w:val="0"/>
      <w:divBdr>
        <w:top w:val="none" w:sz="0" w:space="0" w:color="auto"/>
        <w:left w:val="none" w:sz="0" w:space="0" w:color="auto"/>
        <w:bottom w:val="none" w:sz="0" w:space="0" w:color="auto"/>
        <w:right w:val="none" w:sz="0" w:space="0" w:color="auto"/>
      </w:divBdr>
    </w:div>
    <w:div w:id="18882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1849</Words>
  <Characters>10542</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2017-11-14T08:39:00Z</dcterms:created>
  <dcterms:modified xsi:type="dcterms:W3CDTF">2017-11-14T08:43:00Z</dcterms:modified>
</cp:coreProperties>
</file>